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6FFEBB">
      <w:pPr>
        <w:widowControl/>
        <w:spacing w:before="100" w:beforeAutospacing="1" w:after="100" w:afterAutospacing="1" w:line="900" w:lineRule="atLeast"/>
        <w:jc w:val="center"/>
        <w:outlineLvl w:val="2"/>
        <w:rPr>
          <w:rFonts w:ascii="微软雅黑" w:hAnsi="微软雅黑" w:eastAsia="微软雅黑" w:cs="宋体"/>
          <w:b/>
          <w:bCs/>
          <w:color w:val="B60000"/>
          <w:kern w:val="0"/>
          <w:sz w:val="36"/>
          <w:szCs w:val="36"/>
        </w:rPr>
      </w:pPr>
      <w:bookmarkStart w:id="0" w:name="_GoBack"/>
      <w:bookmarkEnd w:id="0"/>
      <w:r>
        <w:rPr>
          <w:rFonts w:hint="eastAsia" w:ascii="微软雅黑" w:hAnsi="微软雅黑" w:eastAsia="微软雅黑" w:cs="宋体"/>
          <w:b/>
          <w:bCs/>
          <w:color w:val="B60000"/>
          <w:kern w:val="0"/>
          <w:sz w:val="36"/>
          <w:szCs w:val="36"/>
        </w:rPr>
        <w:t>公布行政事业性收费目录清单的说明</w:t>
      </w:r>
    </w:p>
    <w:p w14:paraId="738C3834">
      <w:pPr>
        <w:widowControl/>
        <w:spacing w:before="100" w:beforeAutospacing="1" w:after="100" w:afterAutospacing="1" w:line="450" w:lineRule="atLeast"/>
        <w:ind w:firstLine="480"/>
        <w:jc w:val="left"/>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 xml:space="preserve">为贯彻落实中共中央办公厅、国务院办公厅《关于深入推进审批服务便民化的指导意见》（厅字〔2018〕22号）、《国务院办公厅关于印发全国深化简政放权放管结合优化服务改革电视电话会议重点任务分工方案的通知》（国办发〔2017〕57号）和《中共赤峰市委赤峰市人民政府关于深化“放管服”改革优化营商环境的实施意见》（赤党发〔2018〕11号）要求，根据《行政事业性收费标准管理办法》（发改价格规〔2018〕988号）有关规定，市政府根据国家法律法规规章立改废、机构改革及职能调整和国家深化“放管服”改革优化营商环境精神，按照自治区编办（审改办）关于开展各类清单规范化、标准化、通用化建设的有关要求，对市本级行政事业性收费目录清单等八张清单进行了调整和完善，经市政府2018年第12次常务会议审议通过，印发了《赤峰市人民政府关于重新公布市本级八张清单的通知》（赤政发〔2018〕125 号）。 </w:t>
      </w:r>
    </w:p>
    <w:p w14:paraId="65550EC9">
      <w:pPr>
        <w:widowControl/>
        <w:spacing w:before="100" w:beforeAutospacing="1" w:after="100" w:afterAutospacing="1" w:line="450" w:lineRule="atLeast"/>
        <w:ind w:firstLine="480"/>
        <w:jc w:val="left"/>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此次公布的行政事业性收费目录清单不是对现有行政事业性收费项目的固化，市财政、发改等部门将按国务院、自治区政府有关要求，根据国家法律法规立改废情况适时进行调整。</w:t>
      </w:r>
    </w:p>
    <w:p w14:paraId="0B252471">
      <w:pPr>
        <w:widowControl/>
        <w:spacing w:before="100" w:beforeAutospacing="1" w:after="100" w:afterAutospacing="1" w:line="450" w:lineRule="atLeast"/>
        <w:ind w:firstLine="480"/>
        <w:jc w:val="left"/>
        <w:rPr>
          <w:rFonts w:ascii="微软雅黑" w:hAnsi="微软雅黑" w:eastAsia="微软雅黑" w:cs="宋体"/>
          <w:color w:val="333333"/>
          <w:kern w:val="0"/>
          <w:szCs w:val="21"/>
        </w:rPr>
      </w:pPr>
      <w:r>
        <w:rPr>
          <w:rFonts w:hint="eastAsia" w:ascii="微软雅黑" w:hAnsi="微软雅黑" w:eastAsia="微软雅黑" w:cs="宋体"/>
          <w:color w:val="333333"/>
          <w:kern w:val="0"/>
          <w:szCs w:val="21"/>
        </w:rPr>
        <w:t>各地区、各部门意见，可通过电子邮件和电话等方式反馈，电子邮件地址：cfsfgf@163.com，电话： 0476-8300638。</w:t>
      </w:r>
    </w:p>
    <w:p w14:paraId="2AF3BA59">
      <w:pPr>
        <w:widowControl/>
        <w:jc w:val="left"/>
        <w:rPr>
          <w:rFonts w:ascii="宋体" w:hAnsi="宋体" w:eastAsia="宋体" w:cs="宋体"/>
          <w:kern w:val="0"/>
          <w:sz w:val="24"/>
          <w:szCs w:val="24"/>
        </w:rPr>
      </w:pPr>
      <w:r>
        <w:rPr>
          <w:rFonts w:hint="eastAsia" w:ascii="微软雅黑" w:hAnsi="微软雅黑" w:eastAsia="微软雅黑" w:cs="宋体"/>
          <w:color w:val="333333"/>
          <w:kern w:val="0"/>
          <w:szCs w:val="21"/>
        </w:rPr>
        <w:t>赤峰市人民政府</w:t>
      </w:r>
    </w:p>
    <w:tbl>
      <w:tblPr>
        <w:tblStyle w:val="4"/>
        <w:tblW w:w="5000" w:type="pct"/>
        <w:tblCellSpacing w:w="0" w:type="dxa"/>
        <w:tblInd w:w="0" w:type="dxa"/>
        <w:tblLayout w:type="autofit"/>
        <w:tblCellMar>
          <w:top w:w="0" w:type="dxa"/>
          <w:left w:w="0" w:type="dxa"/>
          <w:bottom w:w="0" w:type="dxa"/>
          <w:right w:w="0" w:type="dxa"/>
        </w:tblCellMar>
      </w:tblPr>
      <w:tblGrid>
        <w:gridCol w:w="574"/>
        <w:gridCol w:w="325"/>
        <w:gridCol w:w="871"/>
        <w:gridCol w:w="4811"/>
        <w:gridCol w:w="575"/>
        <w:gridCol w:w="575"/>
        <w:gridCol w:w="575"/>
      </w:tblGrid>
      <w:tr w14:paraId="4F32DEC5">
        <w:tblPrEx>
          <w:tblCellMar>
            <w:top w:w="0" w:type="dxa"/>
            <w:left w:w="0" w:type="dxa"/>
            <w:bottom w:w="0" w:type="dxa"/>
            <w:right w:w="0" w:type="dxa"/>
          </w:tblCellMar>
        </w:tblPrEx>
        <w:trPr>
          <w:trHeight w:val="624" w:hRule="atLeast"/>
          <w:tblCellSpacing w:w="0" w:type="dxa"/>
        </w:trPr>
        <w:tc>
          <w:tcPr>
            <w:tcW w:w="5670" w:type="dxa"/>
            <w:gridSpan w:val="7"/>
            <w:vMerge w:val="restart"/>
            <w:vAlign w:val="center"/>
          </w:tcPr>
          <w:p w14:paraId="6340C41E">
            <w:pPr>
              <w:widowControl/>
              <w:spacing w:line="285" w:lineRule="atLeast"/>
              <w:jc w:val="center"/>
              <w:rPr>
                <w:rFonts w:ascii="宋体" w:hAnsi="宋体" w:eastAsia="宋体" w:cs="宋体"/>
                <w:b/>
                <w:bCs/>
                <w:color w:val="FF0000"/>
                <w:kern w:val="0"/>
                <w:sz w:val="30"/>
                <w:szCs w:val="30"/>
              </w:rPr>
            </w:pPr>
          </w:p>
          <w:p w14:paraId="46B0A04B">
            <w:pPr>
              <w:widowControl/>
              <w:spacing w:line="285" w:lineRule="atLeast"/>
              <w:jc w:val="center"/>
              <w:rPr>
                <w:rFonts w:ascii="宋体" w:hAnsi="宋体" w:eastAsia="宋体" w:cs="宋体"/>
                <w:b/>
                <w:bCs/>
                <w:color w:val="FF0000"/>
                <w:kern w:val="0"/>
                <w:sz w:val="30"/>
                <w:szCs w:val="30"/>
              </w:rPr>
            </w:pPr>
          </w:p>
          <w:p w14:paraId="01023E95">
            <w:pPr>
              <w:widowControl/>
              <w:spacing w:line="285" w:lineRule="atLeast"/>
              <w:jc w:val="center"/>
              <w:rPr>
                <w:rFonts w:ascii="宋体" w:hAnsi="宋体" w:eastAsia="宋体" w:cs="宋体"/>
                <w:b/>
                <w:bCs/>
                <w:color w:val="FF0000"/>
                <w:kern w:val="0"/>
                <w:sz w:val="30"/>
                <w:szCs w:val="30"/>
              </w:rPr>
            </w:pPr>
          </w:p>
          <w:p w14:paraId="4E278BBB">
            <w:pPr>
              <w:widowControl/>
              <w:spacing w:line="285" w:lineRule="atLeast"/>
              <w:jc w:val="center"/>
              <w:rPr>
                <w:rFonts w:ascii="宋体" w:hAnsi="宋体" w:eastAsia="宋体" w:cs="宋体"/>
                <w:b/>
                <w:bCs/>
                <w:color w:val="FF0000"/>
                <w:kern w:val="0"/>
                <w:sz w:val="30"/>
                <w:szCs w:val="30"/>
              </w:rPr>
            </w:pPr>
          </w:p>
          <w:p w14:paraId="5E286837">
            <w:pPr>
              <w:widowControl/>
              <w:spacing w:line="285" w:lineRule="atLeast"/>
              <w:jc w:val="center"/>
              <w:rPr>
                <w:rFonts w:ascii="宋体" w:hAnsi="宋体" w:eastAsia="宋体" w:cs="宋体"/>
                <w:b/>
                <w:bCs/>
                <w:kern w:val="0"/>
                <w:sz w:val="30"/>
                <w:szCs w:val="30"/>
              </w:rPr>
            </w:pPr>
            <w:r>
              <w:rPr>
                <w:rFonts w:ascii="宋体" w:hAnsi="宋体" w:eastAsia="宋体" w:cs="宋体"/>
                <w:b/>
                <w:bCs/>
                <w:color w:val="FF0000"/>
                <w:kern w:val="0"/>
                <w:sz w:val="30"/>
                <w:szCs w:val="30"/>
              </w:rPr>
              <w:t>赤峰市行政事业性收费事项清单</w:t>
            </w:r>
          </w:p>
        </w:tc>
      </w:tr>
      <w:tr w14:paraId="23D8884A">
        <w:tblPrEx>
          <w:tblCellMar>
            <w:top w:w="0" w:type="dxa"/>
            <w:left w:w="0" w:type="dxa"/>
            <w:bottom w:w="0" w:type="dxa"/>
            <w:right w:w="0" w:type="dxa"/>
          </w:tblCellMar>
        </w:tblPrEx>
        <w:trPr>
          <w:trHeight w:val="624" w:hRule="atLeast"/>
          <w:tblCellSpacing w:w="0" w:type="dxa"/>
        </w:trPr>
        <w:tc>
          <w:tcPr>
            <w:tcW w:w="0" w:type="auto"/>
            <w:gridSpan w:val="7"/>
            <w:vMerge w:val="continue"/>
            <w:vAlign w:val="center"/>
          </w:tcPr>
          <w:p w14:paraId="6D990EC5">
            <w:pPr>
              <w:widowControl/>
              <w:jc w:val="left"/>
              <w:rPr>
                <w:rFonts w:ascii="宋体" w:hAnsi="宋体" w:eastAsia="宋体" w:cs="宋体"/>
                <w:b/>
                <w:bCs/>
                <w:kern w:val="0"/>
                <w:sz w:val="30"/>
                <w:szCs w:val="30"/>
              </w:rPr>
            </w:pPr>
          </w:p>
        </w:tc>
      </w:tr>
      <w:tr w14:paraId="77619FD8">
        <w:tblPrEx>
          <w:tblCellMar>
            <w:top w:w="0" w:type="dxa"/>
            <w:left w:w="0" w:type="dxa"/>
            <w:bottom w:w="0" w:type="dxa"/>
            <w:right w:w="0" w:type="dxa"/>
          </w:tblCellMar>
        </w:tblPrEx>
        <w:trPr>
          <w:trHeight w:val="624" w:hRule="atLeast"/>
          <w:tblCellSpacing w:w="0" w:type="dxa"/>
        </w:trPr>
        <w:tc>
          <w:tcPr>
            <w:tcW w:w="0" w:type="auto"/>
            <w:gridSpan w:val="7"/>
            <w:vMerge w:val="continue"/>
            <w:vAlign w:val="center"/>
          </w:tcPr>
          <w:p w14:paraId="44F147F0">
            <w:pPr>
              <w:widowControl/>
              <w:jc w:val="left"/>
              <w:rPr>
                <w:rFonts w:ascii="宋体" w:hAnsi="宋体" w:eastAsia="宋体" w:cs="宋体"/>
                <w:b/>
                <w:bCs/>
                <w:kern w:val="0"/>
                <w:sz w:val="30"/>
                <w:szCs w:val="30"/>
              </w:rPr>
            </w:pPr>
          </w:p>
        </w:tc>
      </w:tr>
      <w:tr w14:paraId="51F09402">
        <w:tblPrEx>
          <w:tblCellMar>
            <w:top w:w="0" w:type="dxa"/>
            <w:left w:w="0" w:type="dxa"/>
            <w:bottom w:w="0" w:type="dxa"/>
            <w:right w:w="0" w:type="dxa"/>
          </w:tblCellMar>
        </w:tblPrEx>
        <w:trPr>
          <w:trHeight w:val="1155" w:hRule="atLeast"/>
          <w:tblCellSpacing w:w="0" w:type="dxa"/>
        </w:trPr>
        <w:tc>
          <w:tcPr>
            <w:tcW w:w="350" w:type="pct"/>
            <w:tcBorders>
              <w:top w:val="single" w:color="auto" w:sz="6" w:space="0"/>
              <w:left w:val="single" w:color="auto" w:sz="6" w:space="0"/>
              <w:bottom w:val="single" w:color="auto" w:sz="6" w:space="0"/>
              <w:right w:val="single" w:color="auto" w:sz="6" w:space="0"/>
            </w:tcBorders>
            <w:shd w:val="clear" w:color="auto" w:fill="ECF7FF"/>
            <w:vAlign w:val="center"/>
          </w:tcPr>
          <w:p w14:paraId="773E239E">
            <w:pPr>
              <w:widowControl/>
              <w:spacing w:line="675" w:lineRule="atLeast"/>
              <w:jc w:val="center"/>
              <w:rPr>
                <w:rFonts w:ascii="宋体" w:hAnsi="宋体" w:eastAsia="宋体" w:cs="宋体"/>
                <w:b/>
                <w:bCs/>
                <w:kern w:val="0"/>
                <w:szCs w:val="21"/>
              </w:rPr>
            </w:pPr>
            <w:r>
              <w:rPr>
                <w:rFonts w:ascii="宋体" w:hAnsi="宋体" w:eastAsia="宋体" w:cs="宋体"/>
                <w:b/>
                <w:bCs/>
                <w:kern w:val="0"/>
                <w:szCs w:val="21"/>
              </w:rPr>
              <w:t xml:space="preserve">主管部门 </w:t>
            </w:r>
          </w:p>
        </w:tc>
        <w:tc>
          <w:tcPr>
            <w:tcW w:w="200" w:type="pct"/>
            <w:tcBorders>
              <w:top w:val="single" w:color="auto" w:sz="6" w:space="0"/>
              <w:left w:val="single" w:color="auto" w:sz="6" w:space="0"/>
              <w:bottom w:val="single" w:color="auto" w:sz="6" w:space="0"/>
              <w:right w:val="single" w:color="auto" w:sz="6" w:space="0"/>
            </w:tcBorders>
            <w:shd w:val="clear" w:color="auto" w:fill="ECF7FF"/>
            <w:vAlign w:val="center"/>
          </w:tcPr>
          <w:p w14:paraId="25E951DF">
            <w:pPr>
              <w:widowControl/>
              <w:spacing w:line="675" w:lineRule="atLeast"/>
              <w:jc w:val="center"/>
              <w:rPr>
                <w:rFonts w:ascii="宋体" w:hAnsi="宋体" w:eastAsia="宋体" w:cs="宋体"/>
                <w:b/>
                <w:bCs/>
                <w:kern w:val="0"/>
                <w:szCs w:val="21"/>
              </w:rPr>
            </w:pPr>
            <w:r>
              <w:rPr>
                <w:rFonts w:ascii="宋体" w:hAnsi="宋体" w:eastAsia="宋体" w:cs="宋体"/>
                <w:b/>
                <w:bCs/>
                <w:kern w:val="0"/>
                <w:szCs w:val="21"/>
              </w:rPr>
              <w:t xml:space="preserve">序号 </w:t>
            </w:r>
          </w:p>
        </w:tc>
        <w:tc>
          <w:tcPr>
            <w:tcW w:w="500" w:type="pct"/>
            <w:tcBorders>
              <w:top w:val="single" w:color="auto" w:sz="6" w:space="0"/>
              <w:left w:val="single" w:color="auto" w:sz="6" w:space="0"/>
              <w:bottom w:val="single" w:color="auto" w:sz="6" w:space="0"/>
              <w:right w:val="single" w:color="auto" w:sz="6" w:space="0"/>
            </w:tcBorders>
            <w:shd w:val="clear" w:color="auto" w:fill="ECF7FF"/>
            <w:vAlign w:val="center"/>
          </w:tcPr>
          <w:p w14:paraId="02F69A07">
            <w:pPr>
              <w:widowControl/>
              <w:spacing w:line="675" w:lineRule="atLeast"/>
              <w:jc w:val="center"/>
              <w:rPr>
                <w:rFonts w:ascii="宋体" w:hAnsi="宋体" w:eastAsia="宋体" w:cs="宋体"/>
                <w:b/>
                <w:bCs/>
                <w:kern w:val="0"/>
                <w:szCs w:val="21"/>
              </w:rPr>
            </w:pPr>
            <w:r>
              <w:rPr>
                <w:rFonts w:ascii="宋体" w:hAnsi="宋体" w:eastAsia="宋体" w:cs="宋体"/>
                <w:b/>
                <w:bCs/>
                <w:kern w:val="0"/>
                <w:szCs w:val="21"/>
              </w:rPr>
              <w:t xml:space="preserve">事项名称 </w:t>
            </w:r>
          </w:p>
        </w:tc>
        <w:tc>
          <w:tcPr>
            <w:tcW w:w="2900" w:type="pct"/>
            <w:tcBorders>
              <w:top w:val="single" w:color="auto" w:sz="6" w:space="0"/>
              <w:left w:val="single" w:color="auto" w:sz="6" w:space="0"/>
              <w:bottom w:val="single" w:color="auto" w:sz="6" w:space="0"/>
              <w:right w:val="single" w:color="auto" w:sz="6" w:space="0"/>
            </w:tcBorders>
            <w:shd w:val="clear" w:color="auto" w:fill="ECF7FF"/>
            <w:vAlign w:val="center"/>
          </w:tcPr>
          <w:p w14:paraId="497FB2FE">
            <w:pPr>
              <w:widowControl/>
              <w:spacing w:line="675" w:lineRule="atLeast"/>
              <w:jc w:val="center"/>
              <w:rPr>
                <w:rFonts w:ascii="宋体" w:hAnsi="宋体" w:eastAsia="宋体" w:cs="宋体"/>
                <w:b/>
                <w:bCs/>
                <w:kern w:val="0"/>
                <w:szCs w:val="21"/>
              </w:rPr>
            </w:pPr>
            <w:r>
              <w:rPr>
                <w:rFonts w:ascii="宋体" w:hAnsi="宋体" w:eastAsia="宋体" w:cs="宋体"/>
                <w:b/>
                <w:bCs/>
                <w:kern w:val="0"/>
                <w:szCs w:val="21"/>
              </w:rPr>
              <w:t xml:space="preserve">收费依据 </w:t>
            </w:r>
          </w:p>
        </w:tc>
        <w:tc>
          <w:tcPr>
            <w:tcW w:w="350" w:type="pct"/>
            <w:tcBorders>
              <w:top w:val="single" w:color="auto" w:sz="6" w:space="0"/>
              <w:left w:val="single" w:color="auto" w:sz="6" w:space="0"/>
              <w:bottom w:val="single" w:color="auto" w:sz="6" w:space="0"/>
              <w:right w:val="single" w:color="auto" w:sz="6" w:space="0"/>
            </w:tcBorders>
            <w:shd w:val="clear" w:color="auto" w:fill="ECF7FF"/>
            <w:vAlign w:val="center"/>
          </w:tcPr>
          <w:p w14:paraId="430299CF">
            <w:pPr>
              <w:widowControl/>
              <w:spacing w:line="675" w:lineRule="atLeast"/>
              <w:jc w:val="center"/>
              <w:rPr>
                <w:rFonts w:ascii="宋体" w:hAnsi="宋体" w:eastAsia="宋体" w:cs="宋体"/>
                <w:b/>
                <w:bCs/>
                <w:kern w:val="0"/>
                <w:szCs w:val="21"/>
              </w:rPr>
            </w:pPr>
            <w:r>
              <w:rPr>
                <w:rFonts w:ascii="宋体" w:hAnsi="宋体" w:eastAsia="宋体" w:cs="宋体"/>
                <w:b/>
                <w:bCs/>
                <w:kern w:val="0"/>
                <w:szCs w:val="21"/>
              </w:rPr>
              <w:t xml:space="preserve">收费范围及对象 </w:t>
            </w:r>
          </w:p>
        </w:tc>
        <w:tc>
          <w:tcPr>
            <w:tcW w:w="350" w:type="pct"/>
            <w:tcBorders>
              <w:top w:val="single" w:color="auto" w:sz="6" w:space="0"/>
              <w:left w:val="single" w:color="auto" w:sz="6" w:space="0"/>
              <w:bottom w:val="single" w:color="auto" w:sz="6" w:space="0"/>
              <w:right w:val="single" w:color="auto" w:sz="6" w:space="0"/>
            </w:tcBorders>
            <w:shd w:val="clear" w:color="auto" w:fill="ECF7FF"/>
            <w:vAlign w:val="center"/>
          </w:tcPr>
          <w:p w14:paraId="55D37B61">
            <w:pPr>
              <w:widowControl/>
              <w:spacing w:line="675" w:lineRule="atLeast"/>
              <w:jc w:val="center"/>
              <w:rPr>
                <w:rFonts w:ascii="宋体" w:hAnsi="宋体" w:eastAsia="宋体" w:cs="宋体"/>
                <w:b/>
                <w:bCs/>
                <w:kern w:val="0"/>
                <w:szCs w:val="21"/>
              </w:rPr>
            </w:pPr>
            <w:r>
              <w:rPr>
                <w:rFonts w:ascii="宋体" w:hAnsi="宋体" w:eastAsia="宋体" w:cs="宋体"/>
                <w:b/>
                <w:bCs/>
                <w:kern w:val="0"/>
                <w:szCs w:val="21"/>
              </w:rPr>
              <w:t xml:space="preserve">收费标准 </w:t>
            </w:r>
          </w:p>
        </w:tc>
        <w:tc>
          <w:tcPr>
            <w:tcW w:w="400" w:type="pct"/>
            <w:tcBorders>
              <w:top w:val="single" w:color="auto" w:sz="6" w:space="0"/>
              <w:left w:val="single" w:color="auto" w:sz="6" w:space="0"/>
              <w:bottom w:val="single" w:color="auto" w:sz="6" w:space="0"/>
              <w:right w:val="single" w:color="auto" w:sz="6" w:space="0"/>
            </w:tcBorders>
            <w:shd w:val="clear" w:color="auto" w:fill="ECF7FF"/>
            <w:vAlign w:val="center"/>
          </w:tcPr>
          <w:p w14:paraId="2D3128A2">
            <w:pPr>
              <w:widowControl/>
              <w:spacing w:line="675" w:lineRule="atLeast"/>
              <w:jc w:val="center"/>
              <w:rPr>
                <w:rFonts w:ascii="宋体" w:hAnsi="宋体" w:eastAsia="宋体" w:cs="宋体"/>
                <w:b/>
                <w:bCs/>
                <w:kern w:val="0"/>
                <w:szCs w:val="21"/>
              </w:rPr>
            </w:pPr>
            <w:r>
              <w:rPr>
                <w:rFonts w:ascii="宋体" w:hAnsi="宋体" w:eastAsia="宋体" w:cs="宋体"/>
                <w:b/>
                <w:bCs/>
                <w:kern w:val="0"/>
                <w:szCs w:val="21"/>
              </w:rPr>
              <w:t xml:space="preserve">执收单位 </w:t>
            </w:r>
          </w:p>
        </w:tc>
      </w:tr>
      <w:tr w14:paraId="551B812D">
        <w:tblPrEx>
          <w:tblCellMar>
            <w:top w:w="0" w:type="dxa"/>
            <w:left w:w="0" w:type="dxa"/>
            <w:bottom w:w="0" w:type="dxa"/>
            <w:right w:w="0" w:type="dxa"/>
          </w:tblCellMar>
        </w:tblPrEx>
        <w:trPr>
          <w:tblCellSpacing w:w="0" w:type="dxa"/>
        </w:trPr>
        <w:tc>
          <w:tcPr>
            <w:tcW w:w="810" w:type="dxa"/>
            <w:vMerge w:val="restart"/>
            <w:tcBorders>
              <w:top w:val="single" w:color="auto" w:sz="6" w:space="0"/>
              <w:left w:val="single" w:color="auto" w:sz="6" w:space="0"/>
              <w:bottom w:val="single" w:color="000000" w:sz="6" w:space="0"/>
              <w:right w:val="single" w:color="auto" w:sz="6" w:space="0"/>
            </w:tcBorders>
            <w:vAlign w:val="center"/>
          </w:tcPr>
          <w:p w14:paraId="156B03AB">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教育局 </w:t>
            </w:r>
          </w:p>
        </w:tc>
        <w:tc>
          <w:tcPr>
            <w:tcW w:w="810" w:type="dxa"/>
            <w:tcBorders>
              <w:top w:val="single" w:color="auto" w:sz="6" w:space="0"/>
              <w:left w:val="single" w:color="auto" w:sz="6" w:space="0"/>
              <w:bottom w:val="single" w:color="auto" w:sz="6" w:space="0"/>
              <w:right w:val="single" w:color="auto" w:sz="6" w:space="0"/>
            </w:tcBorders>
            <w:vAlign w:val="center"/>
          </w:tcPr>
          <w:p w14:paraId="45788306">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1 </w:t>
            </w:r>
          </w:p>
        </w:tc>
        <w:tc>
          <w:tcPr>
            <w:tcW w:w="810" w:type="dxa"/>
            <w:tcBorders>
              <w:top w:val="single" w:color="auto" w:sz="6" w:space="0"/>
              <w:left w:val="single" w:color="auto" w:sz="6" w:space="0"/>
              <w:bottom w:val="single" w:color="auto" w:sz="6" w:space="0"/>
              <w:right w:val="single" w:color="auto" w:sz="6" w:space="0"/>
            </w:tcBorders>
            <w:vAlign w:val="center"/>
          </w:tcPr>
          <w:p w14:paraId="3B475718">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公办幼儿园保教费、住宿费 </w:t>
            </w:r>
          </w:p>
        </w:tc>
        <w:tc>
          <w:tcPr>
            <w:tcW w:w="810" w:type="dxa"/>
            <w:tcBorders>
              <w:top w:val="single" w:color="auto" w:sz="6" w:space="0"/>
              <w:left w:val="single" w:color="auto" w:sz="6" w:space="0"/>
              <w:bottom w:val="single" w:color="auto" w:sz="6" w:space="0"/>
              <w:right w:val="single" w:color="auto" w:sz="6" w:space="0"/>
            </w:tcBorders>
            <w:vAlign w:val="center"/>
          </w:tcPr>
          <w:p w14:paraId="3AE50C5C">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《国家发展改革委 教育部 财政部关于印发&lt;幼儿园收费管理暂行办法&gt;的通知》（发改价格〔2011〕3207号）、《自治区发展改革委、教育厅、财政厅印发的&lt;关于调整内蒙古自治区幼儿园收费标准及有关事宜的通知&gt;》（内发改费字〔2014〕1700号）、《关于调整赤峰市幼儿园收费标准的通知》（赤发改费字〔2015〕35号） </w:t>
            </w:r>
          </w:p>
        </w:tc>
        <w:tc>
          <w:tcPr>
            <w:tcW w:w="810" w:type="dxa"/>
            <w:tcBorders>
              <w:top w:val="single" w:color="auto" w:sz="6" w:space="0"/>
              <w:left w:val="single" w:color="auto" w:sz="6" w:space="0"/>
              <w:bottom w:val="single" w:color="auto" w:sz="6" w:space="0"/>
              <w:right w:val="single" w:color="auto" w:sz="6" w:space="0"/>
            </w:tcBorders>
            <w:vAlign w:val="center"/>
          </w:tcPr>
          <w:p w14:paraId="0017FAB2">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入园儿童 </w:t>
            </w:r>
          </w:p>
        </w:tc>
        <w:tc>
          <w:tcPr>
            <w:tcW w:w="810" w:type="dxa"/>
            <w:tcBorders>
              <w:top w:val="single" w:color="auto" w:sz="6" w:space="0"/>
              <w:left w:val="single" w:color="auto" w:sz="6" w:space="0"/>
              <w:bottom w:val="single" w:color="auto" w:sz="6" w:space="0"/>
              <w:right w:val="single" w:color="auto" w:sz="6" w:space="0"/>
            </w:tcBorders>
            <w:vAlign w:val="center"/>
          </w:tcPr>
          <w:p w14:paraId="32F926E7">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1B563427">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幼儿园 </w:t>
            </w:r>
          </w:p>
        </w:tc>
      </w:tr>
      <w:tr w14:paraId="2AC63FE3">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1B37805B">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3B43D0D7">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2 </w:t>
            </w:r>
          </w:p>
        </w:tc>
        <w:tc>
          <w:tcPr>
            <w:tcW w:w="810" w:type="dxa"/>
            <w:tcBorders>
              <w:top w:val="single" w:color="auto" w:sz="6" w:space="0"/>
              <w:left w:val="single" w:color="auto" w:sz="6" w:space="0"/>
              <w:bottom w:val="single" w:color="auto" w:sz="6" w:space="0"/>
              <w:right w:val="single" w:color="auto" w:sz="6" w:space="0"/>
            </w:tcBorders>
            <w:vAlign w:val="center"/>
          </w:tcPr>
          <w:p w14:paraId="33AFA145">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普通高中学费、住宿费（含职业高中） </w:t>
            </w:r>
          </w:p>
        </w:tc>
        <w:tc>
          <w:tcPr>
            <w:tcW w:w="810" w:type="dxa"/>
            <w:tcBorders>
              <w:top w:val="single" w:color="auto" w:sz="6" w:space="0"/>
              <w:left w:val="single" w:color="auto" w:sz="6" w:space="0"/>
              <w:bottom w:val="single" w:color="auto" w:sz="6" w:space="0"/>
              <w:right w:val="single" w:color="auto" w:sz="6" w:space="0"/>
            </w:tcBorders>
            <w:vAlign w:val="center"/>
          </w:tcPr>
          <w:p w14:paraId="73CAB3BF">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教育部、国家发展改革委、财政部关于做好2003年学校收费工作有关问题的通知》（教财〔2003〕4号）、《高等学校收费管理暂行办法》（教财〔1996〕101号）、《关于调整我区普通高中收费标准的通知》（内价费发〔1999〕70号）、《内蒙古自治区发展和改革委员会、财政厅、教育厅关于明确我区普通高中教育收费有关问题的通知》（内发改费字〔2015〕1116号）、《内蒙古自治区发展和改革委员会、财政厅关于调整中等艺术学校学费收费标准的复函》(内发改费字〔2007〕1809号) </w:t>
            </w:r>
          </w:p>
        </w:tc>
        <w:tc>
          <w:tcPr>
            <w:tcW w:w="810" w:type="dxa"/>
            <w:tcBorders>
              <w:top w:val="single" w:color="auto" w:sz="6" w:space="0"/>
              <w:left w:val="single" w:color="auto" w:sz="6" w:space="0"/>
              <w:bottom w:val="single" w:color="auto" w:sz="6" w:space="0"/>
              <w:right w:val="single" w:color="auto" w:sz="6" w:space="0"/>
            </w:tcBorders>
            <w:vAlign w:val="center"/>
          </w:tcPr>
          <w:p w14:paraId="425EA4DE">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入校学生 </w:t>
            </w:r>
          </w:p>
        </w:tc>
        <w:tc>
          <w:tcPr>
            <w:tcW w:w="810" w:type="dxa"/>
            <w:tcBorders>
              <w:top w:val="single" w:color="auto" w:sz="6" w:space="0"/>
              <w:left w:val="single" w:color="auto" w:sz="6" w:space="0"/>
              <w:bottom w:val="single" w:color="auto" w:sz="6" w:space="0"/>
              <w:right w:val="single" w:color="auto" w:sz="6" w:space="0"/>
            </w:tcBorders>
            <w:vAlign w:val="center"/>
          </w:tcPr>
          <w:p w14:paraId="43E7A380">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287850F3">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高中学校 </w:t>
            </w:r>
          </w:p>
        </w:tc>
      </w:tr>
      <w:tr w14:paraId="5A329DE0">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128DB77E">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61C50FF3">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3 </w:t>
            </w:r>
          </w:p>
        </w:tc>
        <w:tc>
          <w:tcPr>
            <w:tcW w:w="810" w:type="dxa"/>
            <w:tcBorders>
              <w:top w:val="single" w:color="auto" w:sz="6" w:space="0"/>
              <w:left w:val="single" w:color="auto" w:sz="6" w:space="0"/>
              <w:bottom w:val="single" w:color="auto" w:sz="6" w:space="0"/>
              <w:right w:val="single" w:color="auto" w:sz="6" w:space="0"/>
            </w:tcBorders>
            <w:vAlign w:val="center"/>
          </w:tcPr>
          <w:p w14:paraId="6001B970">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高等学校学费、住宿费、委托培养费、函大电大夜大及短期培训费(含科研院所、各级党校等) </w:t>
            </w:r>
          </w:p>
        </w:tc>
        <w:tc>
          <w:tcPr>
            <w:tcW w:w="810" w:type="dxa"/>
            <w:tcBorders>
              <w:top w:val="single" w:color="auto" w:sz="6" w:space="0"/>
              <w:left w:val="single" w:color="auto" w:sz="6" w:space="0"/>
              <w:bottom w:val="single" w:color="auto" w:sz="6" w:space="0"/>
              <w:right w:val="single" w:color="auto" w:sz="6" w:space="0"/>
            </w:tcBorders>
            <w:vAlign w:val="center"/>
          </w:tcPr>
          <w:p w14:paraId="3D33E790">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《关于明确国家开放大学收费项目等问题的通知》（财综〔2014〕21号）、《财政部 国家发展改革委 教育部关于完善研究生教育投入机制的意见》（财教〔2013〕19号）、《关于加强研究生教育学费标准管理及有关问题的通知》（发改价格〔2013〕887号）、《教育部 国家发展改革委 财政部关于进一步规范高校教育收费管理若干问题的通知》（教财〔2006〕2号）、《内蒙古发展计划委员会、教育委员会、财政厅&lt;关于调整我区普通高等学校招生并轨收费标准的通知&gt;》（内计费字〔2000〕373号）、《自治区教育委员会、物价局、财政厅&lt;关于新增高等职业教育收费标准的通知&gt;》（内教财发〔1999〕17号）、《关于调整公办普通高校学费标准有关问题的通知》（内发改费字〔2016〕1190号）、《内蒙古自治区发改委 财政厅关于明确我区高等学校有关收费问题的通知》（内发改费字〔2015〕1165号）、《自治区发展改革委、财政厅&lt;关于规范和调整全区本科高等学校与企业合作办学学费标准的通知&gt;》（内发改费字〔2015〕599号）、《关于重新核定艺术类专业高等职业教育收费标准的函》（内发改费函〔2011〕415号）、《关于重新核定中央广播电视大学中专教育收费标准》（发改价格〔2009〕2555号）、《国家计委 财政部关于中央广播电视大学直属教学点收费问题的通知》（计价格〔2002〕838号）、《教育部办公厅、国家计委办公厅关于中央广播电视大学收费及其标准问题的通知》（教财厅〔2000〕110号）、《关于试点高校网络教育全国统一考试收费标准等有关问题的通知》(发改价格〔2010〕955号)、自治区发改委、财政厅《关于核定内蒙古广播电视大学收费项目标准的函》（内发改费字〔2011〕2732号） </w:t>
            </w:r>
          </w:p>
        </w:tc>
        <w:tc>
          <w:tcPr>
            <w:tcW w:w="810" w:type="dxa"/>
            <w:tcBorders>
              <w:top w:val="single" w:color="auto" w:sz="6" w:space="0"/>
              <w:left w:val="single" w:color="auto" w:sz="6" w:space="0"/>
              <w:bottom w:val="single" w:color="auto" w:sz="6" w:space="0"/>
              <w:right w:val="single" w:color="auto" w:sz="6" w:space="0"/>
            </w:tcBorders>
            <w:vAlign w:val="center"/>
          </w:tcPr>
          <w:p w14:paraId="0B474C0B">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入校学生 </w:t>
            </w:r>
          </w:p>
        </w:tc>
        <w:tc>
          <w:tcPr>
            <w:tcW w:w="810" w:type="dxa"/>
            <w:tcBorders>
              <w:top w:val="single" w:color="auto" w:sz="6" w:space="0"/>
              <w:left w:val="single" w:color="auto" w:sz="6" w:space="0"/>
              <w:bottom w:val="single" w:color="auto" w:sz="6" w:space="0"/>
              <w:right w:val="single" w:color="auto" w:sz="6" w:space="0"/>
            </w:tcBorders>
            <w:vAlign w:val="center"/>
          </w:tcPr>
          <w:p w14:paraId="493CF579">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42A1F4A1">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高等学校 </w:t>
            </w:r>
          </w:p>
        </w:tc>
      </w:tr>
      <w:tr w14:paraId="374D3F79">
        <w:tblPrEx>
          <w:tblCellMar>
            <w:top w:w="0" w:type="dxa"/>
            <w:left w:w="0" w:type="dxa"/>
            <w:bottom w:w="0" w:type="dxa"/>
            <w:right w:w="0" w:type="dxa"/>
          </w:tblCellMar>
        </w:tblPrEx>
        <w:trPr>
          <w:trHeight w:val="285" w:hRule="atLeast"/>
          <w:tblCellSpacing w:w="0" w:type="dxa"/>
        </w:trPr>
        <w:tc>
          <w:tcPr>
            <w:tcW w:w="810" w:type="dxa"/>
            <w:vMerge w:val="restart"/>
            <w:tcBorders>
              <w:top w:val="single" w:color="auto" w:sz="6" w:space="0"/>
              <w:left w:val="single" w:color="auto" w:sz="6" w:space="0"/>
              <w:bottom w:val="single" w:color="000000" w:sz="6" w:space="0"/>
              <w:right w:val="single" w:color="auto" w:sz="6" w:space="0"/>
            </w:tcBorders>
            <w:vAlign w:val="center"/>
          </w:tcPr>
          <w:p w14:paraId="62DF8EF6">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公安局 </w:t>
            </w:r>
          </w:p>
        </w:tc>
        <w:tc>
          <w:tcPr>
            <w:tcW w:w="810" w:type="dxa"/>
            <w:tcBorders>
              <w:top w:val="single" w:color="auto" w:sz="6" w:space="0"/>
              <w:left w:val="single" w:color="auto" w:sz="6" w:space="0"/>
              <w:bottom w:val="single" w:color="auto" w:sz="6" w:space="0"/>
              <w:right w:val="single" w:color="auto" w:sz="6" w:space="0"/>
            </w:tcBorders>
            <w:vAlign w:val="center"/>
          </w:tcPr>
          <w:p w14:paraId="357C657C">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4 </w:t>
            </w:r>
          </w:p>
        </w:tc>
        <w:tc>
          <w:tcPr>
            <w:tcW w:w="810" w:type="dxa"/>
            <w:tcBorders>
              <w:top w:val="single" w:color="auto" w:sz="6" w:space="0"/>
              <w:left w:val="single" w:color="auto" w:sz="6" w:space="0"/>
              <w:bottom w:val="single" w:color="auto" w:sz="6" w:space="0"/>
              <w:right w:val="single" w:color="auto" w:sz="6" w:space="0"/>
            </w:tcBorders>
            <w:vAlign w:val="center"/>
          </w:tcPr>
          <w:p w14:paraId="004E1207">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证照费 </w:t>
            </w:r>
          </w:p>
        </w:tc>
        <w:tc>
          <w:tcPr>
            <w:tcW w:w="810" w:type="dxa"/>
            <w:tcBorders>
              <w:top w:val="single" w:color="auto" w:sz="6" w:space="0"/>
              <w:left w:val="single" w:color="auto" w:sz="6" w:space="0"/>
              <w:bottom w:val="single" w:color="auto" w:sz="6" w:space="0"/>
              <w:right w:val="single" w:color="auto" w:sz="6" w:space="0"/>
            </w:tcBorders>
            <w:vAlign w:val="center"/>
          </w:tcPr>
          <w:p w14:paraId="4E165110">
            <w:pPr>
              <w:widowControl/>
              <w:spacing w:line="675" w:lineRule="atLeast"/>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4930A755">
            <w:pPr>
              <w:widowControl/>
              <w:spacing w:line="675" w:lineRule="atLeast"/>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6A904BE8">
            <w:pPr>
              <w:widowControl/>
              <w:spacing w:line="675" w:lineRule="atLeast"/>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3CBCEFEE">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公安部门 </w:t>
            </w:r>
          </w:p>
        </w:tc>
      </w:tr>
      <w:tr w14:paraId="4381C848">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2988DFC6">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02FD681B">
            <w:pPr>
              <w:widowControl/>
              <w:spacing w:line="675" w:lineRule="atLeast"/>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4E8F77A0">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(1)外国人证件费 </w:t>
            </w:r>
          </w:p>
        </w:tc>
        <w:tc>
          <w:tcPr>
            <w:tcW w:w="810" w:type="dxa"/>
            <w:tcBorders>
              <w:top w:val="single" w:color="auto" w:sz="6" w:space="0"/>
              <w:left w:val="single" w:color="auto" w:sz="6" w:space="0"/>
              <w:bottom w:val="single" w:color="auto" w:sz="6" w:space="0"/>
              <w:right w:val="single" w:color="auto" w:sz="6" w:space="0"/>
            </w:tcBorders>
            <w:vAlign w:val="center"/>
          </w:tcPr>
          <w:p w14:paraId="70ED0838">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《国家物价局财政部关于发布中央管理的公安系统行政事业性收费项目及标准的通知》（〔1992〕价费字240号）、《公安部 财政部关于出入境证照收费有关问题的通知》（公通字〔2000〕99号） </w:t>
            </w:r>
          </w:p>
        </w:tc>
        <w:tc>
          <w:tcPr>
            <w:tcW w:w="810" w:type="dxa"/>
            <w:tcBorders>
              <w:top w:val="single" w:color="auto" w:sz="6" w:space="0"/>
              <w:left w:val="single" w:color="auto" w:sz="6" w:space="0"/>
              <w:bottom w:val="single" w:color="auto" w:sz="6" w:space="0"/>
              <w:right w:val="single" w:color="auto" w:sz="6" w:space="0"/>
            </w:tcBorders>
            <w:vAlign w:val="center"/>
          </w:tcPr>
          <w:p w14:paraId="50614E0B">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外国人 </w:t>
            </w:r>
          </w:p>
        </w:tc>
        <w:tc>
          <w:tcPr>
            <w:tcW w:w="810" w:type="dxa"/>
            <w:tcBorders>
              <w:top w:val="single" w:color="auto" w:sz="6" w:space="0"/>
              <w:left w:val="single" w:color="auto" w:sz="6" w:space="0"/>
              <w:bottom w:val="single" w:color="auto" w:sz="6" w:space="0"/>
              <w:right w:val="single" w:color="auto" w:sz="6" w:space="0"/>
            </w:tcBorders>
            <w:vAlign w:val="center"/>
          </w:tcPr>
          <w:p w14:paraId="3FFBE605">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3DB4287B">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公安出入境管理局 </w:t>
            </w:r>
          </w:p>
        </w:tc>
      </w:tr>
      <w:tr w14:paraId="3BFF61F9">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64ED4493">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7D6CB41C">
            <w:pPr>
              <w:widowControl/>
              <w:spacing w:line="675" w:lineRule="atLeast"/>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4E4687EA">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①居留许可 </w:t>
            </w:r>
          </w:p>
        </w:tc>
        <w:tc>
          <w:tcPr>
            <w:tcW w:w="810" w:type="dxa"/>
            <w:tcBorders>
              <w:top w:val="single" w:color="auto" w:sz="6" w:space="0"/>
              <w:left w:val="single" w:color="auto" w:sz="6" w:space="0"/>
              <w:bottom w:val="single" w:color="auto" w:sz="6" w:space="0"/>
              <w:right w:val="single" w:color="auto" w:sz="6" w:space="0"/>
            </w:tcBorders>
            <w:vAlign w:val="center"/>
          </w:tcPr>
          <w:p w14:paraId="02D8EBA9">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《财政部 住房城乡建设部关于印发&lt;中央补助城市棚户区改造专项资金管理办法&gt;》（财综〔2004〕60号）、《国家发展改革委、财政部关于外国人居留许可费收费标准及有关问题的通知》（发改价格〔2004〕2230号） </w:t>
            </w:r>
          </w:p>
        </w:tc>
        <w:tc>
          <w:tcPr>
            <w:tcW w:w="810" w:type="dxa"/>
            <w:tcBorders>
              <w:top w:val="single" w:color="auto" w:sz="6" w:space="0"/>
              <w:left w:val="single" w:color="auto" w:sz="6" w:space="0"/>
              <w:bottom w:val="single" w:color="auto" w:sz="6" w:space="0"/>
              <w:right w:val="single" w:color="auto" w:sz="6" w:space="0"/>
            </w:tcBorders>
            <w:vAlign w:val="center"/>
          </w:tcPr>
          <w:p w14:paraId="56D56917">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外国人 </w:t>
            </w:r>
          </w:p>
        </w:tc>
        <w:tc>
          <w:tcPr>
            <w:tcW w:w="810" w:type="dxa"/>
            <w:tcBorders>
              <w:top w:val="single" w:color="auto" w:sz="6" w:space="0"/>
              <w:left w:val="single" w:color="auto" w:sz="6" w:space="0"/>
              <w:bottom w:val="single" w:color="auto" w:sz="6" w:space="0"/>
              <w:right w:val="single" w:color="auto" w:sz="6" w:space="0"/>
            </w:tcBorders>
            <w:vAlign w:val="center"/>
          </w:tcPr>
          <w:p w14:paraId="542D8820">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71CC0C43">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公安出入境管理局 </w:t>
            </w:r>
          </w:p>
        </w:tc>
      </w:tr>
      <w:tr w14:paraId="721FF963">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4F5E5C35">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7204336B">
            <w:pPr>
              <w:widowControl/>
              <w:spacing w:line="675" w:lineRule="atLeast"/>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26358BBB">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②永久居留申请 </w:t>
            </w:r>
          </w:p>
        </w:tc>
        <w:tc>
          <w:tcPr>
            <w:tcW w:w="810" w:type="dxa"/>
            <w:tcBorders>
              <w:top w:val="single" w:color="auto" w:sz="6" w:space="0"/>
              <w:left w:val="single" w:color="auto" w:sz="6" w:space="0"/>
              <w:bottom w:val="single" w:color="auto" w:sz="6" w:space="0"/>
              <w:right w:val="single" w:color="auto" w:sz="6" w:space="0"/>
            </w:tcBorders>
            <w:vAlign w:val="center"/>
          </w:tcPr>
          <w:p w14:paraId="6F3E4226">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《关于同意设立外国人永久居留申请费和外国人永久居留证费收费项目的复函》（财综〔2004〕32号）、《外国人永久居留申请费等收费标准及有关问题的通知》（发改价格〔2004〕1267号） </w:t>
            </w:r>
          </w:p>
        </w:tc>
        <w:tc>
          <w:tcPr>
            <w:tcW w:w="810" w:type="dxa"/>
            <w:tcBorders>
              <w:top w:val="single" w:color="auto" w:sz="6" w:space="0"/>
              <w:left w:val="single" w:color="auto" w:sz="6" w:space="0"/>
              <w:bottom w:val="single" w:color="auto" w:sz="6" w:space="0"/>
              <w:right w:val="single" w:color="auto" w:sz="6" w:space="0"/>
            </w:tcBorders>
            <w:vAlign w:val="center"/>
          </w:tcPr>
          <w:p w14:paraId="427C9501">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外国人 </w:t>
            </w:r>
          </w:p>
        </w:tc>
        <w:tc>
          <w:tcPr>
            <w:tcW w:w="810" w:type="dxa"/>
            <w:tcBorders>
              <w:top w:val="single" w:color="auto" w:sz="6" w:space="0"/>
              <w:left w:val="single" w:color="auto" w:sz="6" w:space="0"/>
              <w:bottom w:val="single" w:color="auto" w:sz="6" w:space="0"/>
              <w:right w:val="single" w:color="auto" w:sz="6" w:space="0"/>
            </w:tcBorders>
            <w:vAlign w:val="center"/>
          </w:tcPr>
          <w:p w14:paraId="406D221A">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35C21803">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公安出入境管理局 </w:t>
            </w:r>
          </w:p>
        </w:tc>
      </w:tr>
      <w:tr w14:paraId="1932713E">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4FAF440C">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11D26E95">
            <w:pPr>
              <w:widowControl/>
              <w:spacing w:line="675" w:lineRule="atLeast"/>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50E90506">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③永久居留证 </w:t>
            </w:r>
          </w:p>
        </w:tc>
        <w:tc>
          <w:tcPr>
            <w:tcW w:w="810" w:type="dxa"/>
            <w:tcBorders>
              <w:top w:val="single" w:color="auto" w:sz="6" w:space="0"/>
              <w:left w:val="single" w:color="auto" w:sz="6" w:space="0"/>
              <w:bottom w:val="single" w:color="auto" w:sz="6" w:space="0"/>
              <w:right w:val="single" w:color="auto" w:sz="6" w:space="0"/>
            </w:tcBorders>
            <w:vAlign w:val="center"/>
          </w:tcPr>
          <w:p w14:paraId="1672882E">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《关于同意设立外国人永久居留申请费和外国人永久居留证费收费项目的复函》（财综〔2004〕32号）、《外国人永久居留申请费等收费标准及有关问题的通知》（发改价格〔2004〕1267号） </w:t>
            </w:r>
          </w:p>
        </w:tc>
        <w:tc>
          <w:tcPr>
            <w:tcW w:w="810" w:type="dxa"/>
            <w:tcBorders>
              <w:top w:val="single" w:color="auto" w:sz="6" w:space="0"/>
              <w:left w:val="single" w:color="auto" w:sz="6" w:space="0"/>
              <w:bottom w:val="single" w:color="auto" w:sz="6" w:space="0"/>
              <w:right w:val="single" w:color="auto" w:sz="6" w:space="0"/>
            </w:tcBorders>
            <w:vAlign w:val="center"/>
          </w:tcPr>
          <w:p w14:paraId="42DF0DC0">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外国人 </w:t>
            </w:r>
          </w:p>
        </w:tc>
        <w:tc>
          <w:tcPr>
            <w:tcW w:w="810" w:type="dxa"/>
            <w:tcBorders>
              <w:top w:val="single" w:color="auto" w:sz="6" w:space="0"/>
              <w:left w:val="single" w:color="auto" w:sz="6" w:space="0"/>
              <w:bottom w:val="single" w:color="auto" w:sz="6" w:space="0"/>
              <w:right w:val="single" w:color="auto" w:sz="6" w:space="0"/>
            </w:tcBorders>
            <w:vAlign w:val="center"/>
          </w:tcPr>
          <w:p w14:paraId="021F4BB5">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05A800C6">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公安出入境管理局 </w:t>
            </w:r>
          </w:p>
        </w:tc>
      </w:tr>
      <w:tr w14:paraId="320A9C2B">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3F2F22AB">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0E51CBD5">
            <w:pPr>
              <w:widowControl/>
              <w:spacing w:line="675" w:lineRule="atLeast"/>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7305741B">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④出入境证 </w:t>
            </w:r>
          </w:p>
        </w:tc>
        <w:tc>
          <w:tcPr>
            <w:tcW w:w="810" w:type="dxa"/>
            <w:tcBorders>
              <w:top w:val="single" w:color="auto" w:sz="6" w:space="0"/>
              <w:left w:val="single" w:color="auto" w:sz="6" w:space="0"/>
              <w:bottom w:val="single" w:color="auto" w:sz="6" w:space="0"/>
              <w:right w:val="single" w:color="auto" w:sz="6" w:space="0"/>
            </w:tcBorders>
            <w:vAlign w:val="center"/>
          </w:tcPr>
          <w:p w14:paraId="334425D2">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《公安部关于调整外国人签证/证件收费标准的通知》（公通字〔1996〕89号） </w:t>
            </w:r>
          </w:p>
        </w:tc>
        <w:tc>
          <w:tcPr>
            <w:tcW w:w="810" w:type="dxa"/>
            <w:tcBorders>
              <w:top w:val="single" w:color="auto" w:sz="6" w:space="0"/>
              <w:left w:val="single" w:color="auto" w:sz="6" w:space="0"/>
              <w:bottom w:val="single" w:color="auto" w:sz="6" w:space="0"/>
              <w:right w:val="single" w:color="auto" w:sz="6" w:space="0"/>
            </w:tcBorders>
            <w:vAlign w:val="center"/>
          </w:tcPr>
          <w:p w14:paraId="586BC66C">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外国人 </w:t>
            </w:r>
          </w:p>
        </w:tc>
        <w:tc>
          <w:tcPr>
            <w:tcW w:w="810" w:type="dxa"/>
            <w:tcBorders>
              <w:top w:val="single" w:color="auto" w:sz="6" w:space="0"/>
              <w:left w:val="single" w:color="auto" w:sz="6" w:space="0"/>
              <w:bottom w:val="single" w:color="auto" w:sz="6" w:space="0"/>
              <w:right w:val="single" w:color="auto" w:sz="6" w:space="0"/>
            </w:tcBorders>
            <w:vAlign w:val="center"/>
          </w:tcPr>
          <w:p w14:paraId="39A814F8">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003951FA">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公安出入境管理局 </w:t>
            </w:r>
          </w:p>
        </w:tc>
      </w:tr>
      <w:tr w14:paraId="22F4417B">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5C15E7E0">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4F6D64D3">
            <w:pPr>
              <w:widowControl/>
              <w:spacing w:line="675" w:lineRule="atLeast"/>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32C1D46F">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⑤旅行证 </w:t>
            </w:r>
          </w:p>
        </w:tc>
        <w:tc>
          <w:tcPr>
            <w:tcW w:w="810" w:type="dxa"/>
            <w:tcBorders>
              <w:top w:val="single" w:color="auto" w:sz="6" w:space="0"/>
              <w:left w:val="single" w:color="auto" w:sz="6" w:space="0"/>
              <w:bottom w:val="single" w:color="auto" w:sz="6" w:space="0"/>
              <w:right w:val="single" w:color="auto" w:sz="6" w:space="0"/>
            </w:tcBorders>
            <w:vAlign w:val="center"/>
          </w:tcPr>
          <w:p w14:paraId="50FF81BC">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《公安部关于调整外国人签证/证件收费标准的通知》（公通字〔1996〕89号） </w:t>
            </w:r>
          </w:p>
        </w:tc>
        <w:tc>
          <w:tcPr>
            <w:tcW w:w="810" w:type="dxa"/>
            <w:tcBorders>
              <w:top w:val="single" w:color="auto" w:sz="6" w:space="0"/>
              <w:left w:val="single" w:color="auto" w:sz="6" w:space="0"/>
              <w:bottom w:val="single" w:color="auto" w:sz="6" w:space="0"/>
              <w:right w:val="single" w:color="auto" w:sz="6" w:space="0"/>
            </w:tcBorders>
            <w:vAlign w:val="center"/>
          </w:tcPr>
          <w:p w14:paraId="7520FA36">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外国人 </w:t>
            </w:r>
          </w:p>
        </w:tc>
        <w:tc>
          <w:tcPr>
            <w:tcW w:w="810" w:type="dxa"/>
            <w:tcBorders>
              <w:top w:val="single" w:color="auto" w:sz="6" w:space="0"/>
              <w:left w:val="single" w:color="auto" w:sz="6" w:space="0"/>
              <w:bottom w:val="single" w:color="auto" w:sz="6" w:space="0"/>
              <w:right w:val="single" w:color="auto" w:sz="6" w:space="0"/>
            </w:tcBorders>
            <w:vAlign w:val="center"/>
          </w:tcPr>
          <w:p w14:paraId="0D2BDF8F">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672C20D4">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公安出入境管理局 </w:t>
            </w:r>
          </w:p>
        </w:tc>
      </w:tr>
      <w:tr w14:paraId="32857F14">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0F80C4B5">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5A070FFF">
            <w:pPr>
              <w:widowControl/>
              <w:spacing w:line="675" w:lineRule="atLeast"/>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5BFD84F9">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(2)公民出入境证件费 </w:t>
            </w:r>
          </w:p>
        </w:tc>
        <w:tc>
          <w:tcPr>
            <w:tcW w:w="810" w:type="dxa"/>
            <w:tcBorders>
              <w:top w:val="single" w:color="auto" w:sz="6" w:space="0"/>
              <w:left w:val="single" w:color="auto" w:sz="6" w:space="0"/>
              <w:bottom w:val="single" w:color="auto" w:sz="6" w:space="0"/>
              <w:right w:val="single" w:color="auto" w:sz="6" w:space="0"/>
            </w:tcBorders>
            <w:vAlign w:val="center"/>
          </w:tcPr>
          <w:p w14:paraId="27E32E68">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国家物价局、财政部&lt;关于调整出入境证件收费标准的复函&gt;》（价费字〔1993〕164号）、《国家物价局财政部关于发布中央管理的公安系统行政事业性收费项目及标准的通知》（〔1992〕价费字240号）、《公安部 财政部关于出入境证照收费有关问题的通知》（公通字〔2000〕99号）、《国家发展改革委 财政部关于降低电信网码号资源占用费等部分行政事业性收费标准的通知》（发改价格〔2017〕1186号） </w:t>
            </w:r>
          </w:p>
        </w:tc>
        <w:tc>
          <w:tcPr>
            <w:tcW w:w="810" w:type="dxa"/>
            <w:tcBorders>
              <w:top w:val="single" w:color="auto" w:sz="6" w:space="0"/>
              <w:left w:val="single" w:color="auto" w:sz="6" w:space="0"/>
              <w:bottom w:val="single" w:color="auto" w:sz="6" w:space="0"/>
              <w:right w:val="single" w:color="auto" w:sz="6" w:space="0"/>
            </w:tcBorders>
            <w:vAlign w:val="center"/>
          </w:tcPr>
          <w:p w14:paraId="51781F7A">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中国公民 </w:t>
            </w:r>
          </w:p>
        </w:tc>
        <w:tc>
          <w:tcPr>
            <w:tcW w:w="810" w:type="dxa"/>
            <w:tcBorders>
              <w:top w:val="single" w:color="auto" w:sz="6" w:space="0"/>
              <w:left w:val="single" w:color="auto" w:sz="6" w:space="0"/>
              <w:bottom w:val="single" w:color="auto" w:sz="6" w:space="0"/>
              <w:right w:val="single" w:color="auto" w:sz="6" w:space="0"/>
            </w:tcBorders>
            <w:vAlign w:val="center"/>
          </w:tcPr>
          <w:p w14:paraId="085C610B">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5B038EAE">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公安出入境管理局 </w:t>
            </w:r>
          </w:p>
        </w:tc>
      </w:tr>
      <w:tr w14:paraId="71DE9450">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46690240">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45881EE0">
            <w:pPr>
              <w:widowControl/>
              <w:spacing w:line="675" w:lineRule="atLeast"/>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1215581C">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①因私护照 </w:t>
            </w:r>
          </w:p>
        </w:tc>
        <w:tc>
          <w:tcPr>
            <w:tcW w:w="810" w:type="dxa"/>
            <w:tcBorders>
              <w:top w:val="single" w:color="auto" w:sz="6" w:space="0"/>
              <w:left w:val="single" w:color="auto" w:sz="6" w:space="0"/>
              <w:bottom w:val="single" w:color="auto" w:sz="6" w:space="0"/>
              <w:right w:val="single" w:color="auto" w:sz="6" w:space="0"/>
            </w:tcBorders>
            <w:vAlign w:val="center"/>
          </w:tcPr>
          <w:p w14:paraId="57E1F0C1">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《国家计委、财政部关于调整新版因私护照收费标准的通知》（计价格〔2000〕293号）、《国家发展改革委 财政部关于降低电信网码号资源占用费等部分行政事业性收费标准的通知》（发改价格〔2017〕1186号） </w:t>
            </w:r>
          </w:p>
        </w:tc>
        <w:tc>
          <w:tcPr>
            <w:tcW w:w="810" w:type="dxa"/>
            <w:tcBorders>
              <w:top w:val="single" w:color="auto" w:sz="6" w:space="0"/>
              <w:left w:val="single" w:color="auto" w:sz="6" w:space="0"/>
              <w:bottom w:val="single" w:color="auto" w:sz="6" w:space="0"/>
              <w:right w:val="single" w:color="auto" w:sz="6" w:space="0"/>
            </w:tcBorders>
            <w:vAlign w:val="center"/>
          </w:tcPr>
          <w:p w14:paraId="11DDFA00">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内地居民 </w:t>
            </w:r>
          </w:p>
        </w:tc>
        <w:tc>
          <w:tcPr>
            <w:tcW w:w="810" w:type="dxa"/>
            <w:tcBorders>
              <w:top w:val="single" w:color="auto" w:sz="6" w:space="0"/>
              <w:left w:val="single" w:color="auto" w:sz="6" w:space="0"/>
              <w:bottom w:val="single" w:color="auto" w:sz="6" w:space="0"/>
              <w:right w:val="single" w:color="auto" w:sz="6" w:space="0"/>
            </w:tcBorders>
            <w:vAlign w:val="center"/>
          </w:tcPr>
          <w:p w14:paraId="0BCC9C55">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4396238C">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公安出入境管理局 </w:t>
            </w:r>
          </w:p>
        </w:tc>
      </w:tr>
      <w:tr w14:paraId="75658996">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02ECB4D5">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4DE1F4EB">
            <w:pPr>
              <w:widowControl/>
              <w:spacing w:line="675" w:lineRule="atLeast"/>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707DB549">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②出入境通行证 </w:t>
            </w:r>
          </w:p>
        </w:tc>
        <w:tc>
          <w:tcPr>
            <w:tcW w:w="810" w:type="dxa"/>
            <w:tcBorders>
              <w:top w:val="single" w:color="auto" w:sz="6" w:space="0"/>
              <w:left w:val="single" w:color="auto" w:sz="6" w:space="0"/>
              <w:bottom w:val="single" w:color="auto" w:sz="6" w:space="0"/>
              <w:right w:val="single" w:color="auto" w:sz="6" w:space="0"/>
            </w:tcBorders>
            <w:vAlign w:val="center"/>
          </w:tcPr>
          <w:p w14:paraId="21A0A12A">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《关于同意变更出入境通行证费项目名称的复函》（财综〔2008〕9号）、《国家发展改革委 财政部关于降低电信网码号资源占用费等部分行政事业性收费标准的通知》（发改价格〔2017〕1186号） </w:t>
            </w:r>
          </w:p>
        </w:tc>
        <w:tc>
          <w:tcPr>
            <w:tcW w:w="810" w:type="dxa"/>
            <w:tcBorders>
              <w:top w:val="single" w:color="auto" w:sz="6" w:space="0"/>
              <w:left w:val="single" w:color="auto" w:sz="6" w:space="0"/>
              <w:bottom w:val="single" w:color="auto" w:sz="6" w:space="0"/>
              <w:right w:val="single" w:color="auto" w:sz="6" w:space="0"/>
            </w:tcBorders>
            <w:vAlign w:val="center"/>
          </w:tcPr>
          <w:p w14:paraId="2A53949D">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国籍冲突申请人 </w:t>
            </w:r>
          </w:p>
        </w:tc>
        <w:tc>
          <w:tcPr>
            <w:tcW w:w="810" w:type="dxa"/>
            <w:tcBorders>
              <w:top w:val="single" w:color="auto" w:sz="6" w:space="0"/>
              <w:left w:val="single" w:color="auto" w:sz="6" w:space="0"/>
              <w:bottom w:val="single" w:color="auto" w:sz="6" w:space="0"/>
              <w:right w:val="single" w:color="auto" w:sz="6" w:space="0"/>
            </w:tcBorders>
            <w:vAlign w:val="center"/>
          </w:tcPr>
          <w:p w14:paraId="63790208">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344FD32F">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公安出入境管理局 </w:t>
            </w:r>
          </w:p>
        </w:tc>
      </w:tr>
      <w:tr w14:paraId="73241F28">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535C45B0">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15EA5711">
            <w:pPr>
              <w:widowControl/>
              <w:spacing w:line="675" w:lineRule="atLeast"/>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5A1AF0C1">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③往来(含前往)港澳通行证(含签注) </w:t>
            </w:r>
          </w:p>
        </w:tc>
        <w:tc>
          <w:tcPr>
            <w:tcW w:w="810" w:type="dxa"/>
            <w:tcBorders>
              <w:top w:val="single" w:color="auto" w:sz="6" w:space="0"/>
              <w:left w:val="single" w:color="auto" w:sz="6" w:space="0"/>
              <w:bottom w:val="single" w:color="auto" w:sz="6" w:space="0"/>
              <w:right w:val="single" w:color="auto" w:sz="6" w:space="0"/>
            </w:tcBorders>
            <w:vAlign w:val="center"/>
          </w:tcPr>
          <w:p w14:paraId="56930430">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《国家发展改革委 财政部关于核定往来港澳长期多次有效签注收费标准等有关问题的通知》（发改价格〔2005〕77号）、《调整往来港澳通行证等收费标准的通知》（计价格〔2002〕1097号）、《国家发展改革委 财政部关于降低电信网码号资源占用费等部分行政事业性收费标准的通知》（发改价格〔2017〕1186号） </w:t>
            </w:r>
          </w:p>
        </w:tc>
        <w:tc>
          <w:tcPr>
            <w:tcW w:w="810" w:type="dxa"/>
            <w:tcBorders>
              <w:top w:val="single" w:color="auto" w:sz="6" w:space="0"/>
              <w:left w:val="single" w:color="auto" w:sz="6" w:space="0"/>
              <w:bottom w:val="single" w:color="auto" w:sz="6" w:space="0"/>
              <w:right w:val="single" w:color="auto" w:sz="6" w:space="0"/>
            </w:tcBorders>
            <w:vAlign w:val="center"/>
          </w:tcPr>
          <w:p w14:paraId="61148ABD">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内地居民 </w:t>
            </w:r>
          </w:p>
        </w:tc>
        <w:tc>
          <w:tcPr>
            <w:tcW w:w="810" w:type="dxa"/>
            <w:tcBorders>
              <w:top w:val="single" w:color="auto" w:sz="6" w:space="0"/>
              <w:left w:val="single" w:color="auto" w:sz="6" w:space="0"/>
              <w:bottom w:val="single" w:color="auto" w:sz="6" w:space="0"/>
              <w:right w:val="single" w:color="auto" w:sz="6" w:space="0"/>
            </w:tcBorders>
            <w:vAlign w:val="center"/>
          </w:tcPr>
          <w:p w14:paraId="6C1B64AD">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71F22FE4">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公安出入境管理局 </w:t>
            </w:r>
          </w:p>
        </w:tc>
      </w:tr>
      <w:tr w14:paraId="14909AC8">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4BCC3FEF">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75BD9E25">
            <w:pPr>
              <w:widowControl/>
              <w:spacing w:line="675" w:lineRule="atLeast"/>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0668E7FB">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④台湾居民来往大陆通行证(含签注) </w:t>
            </w:r>
          </w:p>
        </w:tc>
        <w:tc>
          <w:tcPr>
            <w:tcW w:w="810" w:type="dxa"/>
            <w:tcBorders>
              <w:top w:val="single" w:color="auto" w:sz="6" w:space="0"/>
              <w:left w:val="single" w:color="auto" w:sz="6" w:space="0"/>
              <w:bottom w:val="single" w:color="auto" w:sz="6" w:space="0"/>
              <w:right w:val="single" w:color="auto" w:sz="6" w:space="0"/>
            </w:tcBorders>
            <w:vAlign w:val="center"/>
          </w:tcPr>
          <w:p w14:paraId="01984973">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国家发展改革委、财政部关于调整台湾居民来往大陆签注、居留签注收费标准等有关问题的通知》（发改价格〔2011〕1389号）、《财政部关于台湾居民往来大陆签注居留签注收费收入管理有关问题的通知》（财综〔2005〕58号、《国家发展和改革委员会、财政部《关于内地公安机关办理台湾居民来往大陆通行证收费标准及有关问题的通知》（发改价格〔2004〕334号）、《国家计委、财政部关于出入境证件收费标准的通知》（计价格〔2001〕1835号）、《国家物价局、财政部&lt;关于调整出入境证件收费标准的复函&gt;》（价费字〔1993〕164号）、《国家发展改革委 财政部关于降低电信网码号资源占用费等部分行政事业性收费标准的通知》（发改价格〔2017〕1186号） </w:t>
            </w:r>
          </w:p>
        </w:tc>
        <w:tc>
          <w:tcPr>
            <w:tcW w:w="810" w:type="dxa"/>
            <w:tcBorders>
              <w:top w:val="single" w:color="auto" w:sz="6" w:space="0"/>
              <w:left w:val="single" w:color="auto" w:sz="6" w:space="0"/>
              <w:bottom w:val="single" w:color="auto" w:sz="6" w:space="0"/>
              <w:right w:val="single" w:color="auto" w:sz="6" w:space="0"/>
            </w:tcBorders>
            <w:vAlign w:val="center"/>
          </w:tcPr>
          <w:p w14:paraId="4A467C45">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台湾居民 </w:t>
            </w:r>
          </w:p>
        </w:tc>
        <w:tc>
          <w:tcPr>
            <w:tcW w:w="810" w:type="dxa"/>
            <w:tcBorders>
              <w:top w:val="single" w:color="auto" w:sz="6" w:space="0"/>
              <w:left w:val="single" w:color="auto" w:sz="6" w:space="0"/>
              <w:bottom w:val="single" w:color="auto" w:sz="6" w:space="0"/>
              <w:right w:val="single" w:color="auto" w:sz="6" w:space="0"/>
            </w:tcBorders>
            <w:vAlign w:val="center"/>
          </w:tcPr>
          <w:p w14:paraId="0D1A4574">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43E71EAD">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公安出入境管理局 </w:t>
            </w:r>
          </w:p>
        </w:tc>
      </w:tr>
      <w:tr w14:paraId="0931556F">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0A8EAC86">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1E7D3732">
            <w:pPr>
              <w:widowControl/>
              <w:spacing w:line="675" w:lineRule="atLeast"/>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44BB3A94">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⑤台湾同胞定居证 </w:t>
            </w:r>
          </w:p>
        </w:tc>
        <w:tc>
          <w:tcPr>
            <w:tcW w:w="810" w:type="dxa"/>
            <w:tcBorders>
              <w:top w:val="single" w:color="auto" w:sz="6" w:space="0"/>
              <w:left w:val="single" w:color="auto" w:sz="6" w:space="0"/>
              <w:bottom w:val="single" w:color="auto" w:sz="6" w:space="0"/>
              <w:right w:val="single" w:color="auto" w:sz="6" w:space="0"/>
            </w:tcBorders>
            <w:vAlign w:val="center"/>
          </w:tcPr>
          <w:p w14:paraId="5DC30932">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《关于降低部分收费标准的通知》（发改价格〔2004〕2839号）、《国家物价局、财政部&lt;关于调整出入境证件收费标准的复函&gt;》（价费字〔1993〕164号）《国家发展改革委 财政部关于降低电信网码号资源占用费等部分行政事业性收费标准的通知》（发改价格〔2017〕1186号） </w:t>
            </w:r>
          </w:p>
        </w:tc>
        <w:tc>
          <w:tcPr>
            <w:tcW w:w="810" w:type="dxa"/>
            <w:tcBorders>
              <w:top w:val="single" w:color="auto" w:sz="6" w:space="0"/>
              <w:left w:val="single" w:color="auto" w:sz="6" w:space="0"/>
              <w:bottom w:val="single" w:color="auto" w:sz="6" w:space="0"/>
              <w:right w:val="single" w:color="auto" w:sz="6" w:space="0"/>
            </w:tcBorders>
            <w:vAlign w:val="center"/>
          </w:tcPr>
          <w:p w14:paraId="1E449D4E">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台湾居民 </w:t>
            </w:r>
          </w:p>
        </w:tc>
        <w:tc>
          <w:tcPr>
            <w:tcW w:w="810" w:type="dxa"/>
            <w:tcBorders>
              <w:top w:val="single" w:color="auto" w:sz="6" w:space="0"/>
              <w:left w:val="single" w:color="auto" w:sz="6" w:space="0"/>
              <w:bottom w:val="single" w:color="auto" w:sz="6" w:space="0"/>
              <w:right w:val="single" w:color="auto" w:sz="6" w:space="0"/>
            </w:tcBorders>
            <w:vAlign w:val="center"/>
          </w:tcPr>
          <w:p w14:paraId="49538084">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23763739">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公安出入境管理局 </w:t>
            </w:r>
          </w:p>
        </w:tc>
      </w:tr>
      <w:tr w14:paraId="316A8C95">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44A740FE">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5F75168E">
            <w:pPr>
              <w:widowControl/>
              <w:spacing w:line="675" w:lineRule="atLeast"/>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29EF2DF6">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⑥大陆居民往来台湾通行证(含签注) </w:t>
            </w:r>
          </w:p>
        </w:tc>
        <w:tc>
          <w:tcPr>
            <w:tcW w:w="810" w:type="dxa"/>
            <w:tcBorders>
              <w:top w:val="single" w:color="auto" w:sz="6" w:space="0"/>
              <w:left w:val="single" w:color="auto" w:sz="6" w:space="0"/>
              <w:bottom w:val="single" w:color="auto" w:sz="6" w:space="0"/>
              <w:right w:val="single" w:color="auto" w:sz="6" w:space="0"/>
            </w:tcBorders>
            <w:vAlign w:val="center"/>
          </w:tcPr>
          <w:p w14:paraId="57C3112E">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《国家计委、财政部关于出入境证件收费标准的通知》（计价格〔2001〕1835号）、《国家物价局、财政部&lt;关于调整出入境证件收费标准的复函&gt;》（价费字〔1993〕164号）《国家发展改革委 财政部关于降低电信网码号资源占用费等部分行政事业性收费标准的通知》（发改价格〔2017〕1186号） </w:t>
            </w:r>
          </w:p>
        </w:tc>
        <w:tc>
          <w:tcPr>
            <w:tcW w:w="810" w:type="dxa"/>
            <w:tcBorders>
              <w:top w:val="single" w:color="auto" w:sz="6" w:space="0"/>
              <w:left w:val="single" w:color="auto" w:sz="6" w:space="0"/>
              <w:bottom w:val="single" w:color="auto" w:sz="6" w:space="0"/>
              <w:right w:val="single" w:color="auto" w:sz="6" w:space="0"/>
            </w:tcBorders>
            <w:vAlign w:val="center"/>
          </w:tcPr>
          <w:p w14:paraId="7176F13E">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内地居民 </w:t>
            </w:r>
          </w:p>
        </w:tc>
        <w:tc>
          <w:tcPr>
            <w:tcW w:w="810" w:type="dxa"/>
            <w:tcBorders>
              <w:top w:val="single" w:color="auto" w:sz="6" w:space="0"/>
              <w:left w:val="single" w:color="auto" w:sz="6" w:space="0"/>
              <w:bottom w:val="single" w:color="auto" w:sz="6" w:space="0"/>
              <w:right w:val="single" w:color="auto" w:sz="6" w:space="0"/>
            </w:tcBorders>
            <w:vAlign w:val="center"/>
          </w:tcPr>
          <w:p w14:paraId="7B11C810">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7435076B">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公安出入境管理局 </w:t>
            </w:r>
          </w:p>
        </w:tc>
      </w:tr>
      <w:tr w14:paraId="7D62D583">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5F9FFB95">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17835999">
            <w:pPr>
              <w:widowControl/>
              <w:spacing w:line="675" w:lineRule="atLeast"/>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25110D96">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(3)户籍管理证件工本费（限于丢失、补办） </w:t>
            </w:r>
          </w:p>
        </w:tc>
        <w:tc>
          <w:tcPr>
            <w:tcW w:w="810" w:type="dxa"/>
            <w:tcBorders>
              <w:top w:val="single" w:color="auto" w:sz="6" w:space="0"/>
              <w:left w:val="single" w:color="auto" w:sz="6" w:space="0"/>
              <w:bottom w:val="single" w:color="auto" w:sz="6" w:space="0"/>
              <w:right w:val="single" w:color="auto" w:sz="6" w:space="0"/>
            </w:tcBorders>
            <w:vAlign w:val="center"/>
          </w:tcPr>
          <w:p w14:paraId="1A430684">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《关于公布取消和免征部分行政事业性收费的通知》（财综〔2012〕97号）、《国家物价局财政部关于发布中央管理的公安系统行政事业性收费项目及标准的通知》（〔1992〕价费字240号） </w:t>
            </w:r>
          </w:p>
        </w:tc>
        <w:tc>
          <w:tcPr>
            <w:tcW w:w="810" w:type="dxa"/>
            <w:tcBorders>
              <w:top w:val="single" w:color="auto" w:sz="6" w:space="0"/>
              <w:left w:val="single" w:color="auto" w:sz="6" w:space="0"/>
              <w:bottom w:val="single" w:color="auto" w:sz="6" w:space="0"/>
              <w:right w:val="single" w:color="auto" w:sz="6" w:space="0"/>
            </w:tcBorders>
            <w:vAlign w:val="center"/>
          </w:tcPr>
          <w:p w14:paraId="185DB352">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内地居民 </w:t>
            </w:r>
          </w:p>
        </w:tc>
        <w:tc>
          <w:tcPr>
            <w:tcW w:w="810" w:type="dxa"/>
            <w:tcBorders>
              <w:top w:val="single" w:color="auto" w:sz="6" w:space="0"/>
              <w:left w:val="single" w:color="auto" w:sz="6" w:space="0"/>
              <w:bottom w:val="single" w:color="auto" w:sz="6" w:space="0"/>
              <w:right w:val="single" w:color="auto" w:sz="6" w:space="0"/>
            </w:tcBorders>
            <w:vAlign w:val="center"/>
          </w:tcPr>
          <w:p w14:paraId="5DB5218F">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08D563D0">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公安部门 </w:t>
            </w:r>
          </w:p>
        </w:tc>
      </w:tr>
      <w:tr w14:paraId="1DD04849">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53A5F036">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1FFD1791">
            <w:pPr>
              <w:widowControl/>
              <w:spacing w:line="675" w:lineRule="atLeast"/>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4B7DE83F">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①户口簿 </w:t>
            </w:r>
          </w:p>
        </w:tc>
        <w:tc>
          <w:tcPr>
            <w:tcW w:w="810" w:type="dxa"/>
            <w:tcBorders>
              <w:top w:val="single" w:color="auto" w:sz="6" w:space="0"/>
              <w:left w:val="single" w:color="auto" w:sz="6" w:space="0"/>
              <w:bottom w:val="single" w:color="auto" w:sz="6" w:space="0"/>
              <w:right w:val="single" w:color="auto" w:sz="6" w:space="0"/>
            </w:tcBorders>
            <w:vAlign w:val="center"/>
          </w:tcPr>
          <w:p w14:paraId="3843992C">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《关于公布取消和免征部分行政事业性收费的通知》（财综〔2012〕97号）、《国家物价局财政部关于发布中央管理的公安系统行政事业性收费项目及标准的通知》（〔1992〕价费字240号） </w:t>
            </w:r>
          </w:p>
        </w:tc>
        <w:tc>
          <w:tcPr>
            <w:tcW w:w="810" w:type="dxa"/>
            <w:tcBorders>
              <w:top w:val="single" w:color="auto" w:sz="6" w:space="0"/>
              <w:left w:val="single" w:color="auto" w:sz="6" w:space="0"/>
              <w:bottom w:val="single" w:color="auto" w:sz="6" w:space="0"/>
              <w:right w:val="single" w:color="auto" w:sz="6" w:space="0"/>
            </w:tcBorders>
            <w:vAlign w:val="center"/>
          </w:tcPr>
          <w:p w14:paraId="1457F020">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内地居民 </w:t>
            </w:r>
          </w:p>
        </w:tc>
        <w:tc>
          <w:tcPr>
            <w:tcW w:w="810" w:type="dxa"/>
            <w:tcBorders>
              <w:top w:val="single" w:color="auto" w:sz="6" w:space="0"/>
              <w:left w:val="single" w:color="auto" w:sz="6" w:space="0"/>
              <w:bottom w:val="single" w:color="auto" w:sz="6" w:space="0"/>
              <w:right w:val="single" w:color="auto" w:sz="6" w:space="0"/>
            </w:tcBorders>
            <w:vAlign w:val="center"/>
          </w:tcPr>
          <w:p w14:paraId="0CA3A583">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7D115AAB">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公安部门 </w:t>
            </w:r>
          </w:p>
        </w:tc>
      </w:tr>
      <w:tr w14:paraId="29CEF6A4">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5A71DD3A">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5D40E990">
            <w:pPr>
              <w:widowControl/>
              <w:spacing w:line="675" w:lineRule="atLeast"/>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1E4D1DF2">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②户口迁移证件 </w:t>
            </w:r>
          </w:p>
        </w:tc>
        <w:tc>
          <w:tcPr>
            <w:tcW w:w="810" w:type="dxa"/>
            <w:tcBorders>
              <w:top w:val="single" w:color="auto" w:sz="6" w:space="0"/>
              <w:left w:val="single" w:color="auto" w:sz="6" w:space="0"/>
              <w:bottom w:val="single" w:color="auto" w:sz="6" w:space="0"/>
              <w:right w:val="single" w:color="auto" w:sz="6" w:space="0"/>
            </w:tcBorders>
            <w:vAlign w:val="center"/>
          </w:tcPr>
          <w:p w14:paraId="0F827E38">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《关于公布取消和免征部分行政事业性收费的通知》（财综〔2012〕97号）、《国家物价局财政部关于发布中央管理的公安系统行政事业性收费项目及标准的通知》（〔1992〕价费字240号） </w:t>
            </w:r>
          </w:p>
        </w:tc>
        <w:tc>
          <w:tcPr>
            <w:tcW w:w="810" w:type="dxa"/>
            <w:tcBorders>
              <w:top w:val="single" w:color="auto" w:sz="6" w:space="0"/>
              <w:left w:val="single" w:color="auto" w:sz="6" w:space="0"/>
              <w:bottom w:val="single" w:color="auto" w:sz="6" w:space="0"/>
              <w:right w:val="single" w:color="auto" w:sz="6" w:space="0"/>
            </w:tcBorders>
            <w:vAlign w:val="center"/>
          </w:tcPr>
          <w:p w14:paraId="1C30F1C1">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内地居民 </w:t>
            </w:r>
          </w:p>
        </w:tc>
        <w:tc>
          <w:tcPr>
            <w:tcW w:w="810" w:type="dxa"/>
            <w:tcBorders>
              <w:top w:val="single" w:color="auto" w:sz="6" w:space="0"/>
              <w:left w:val="single" w:color="auto" w:sz="6" w:space="0"/>
              <w:bottom w:val="single" w:color="auto" w:sz="6" w:space="0"/>
              <w:right w:val="single" w:color="auto" w:sz="6" w:space="0"/>
            </w:tcBorders>
            <w:vAlign w:val="center"/>
          </w:tcPr>
          <w:p w14:paraId="1CB73090">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3ACEC7AC">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公安部门 </w:t>
            </w:r>
          </w:p>
        </w:tc>
      </w:tr>
      <w:tr w14:paraId="0B615719">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03D8AD4D">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2A7D0D89">
            <w:pPr>
              <w:widowControl/>
              <w:spacing w:line="675" w:lineRule="atLeast"/>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1A7CFAD7">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(4)居民身份证工本费 </w:t>
            </w:r>
          </w:p>
        </w:tc>
        <w:tc>
          <w:tcPr>
            <w:tcW w:w="810" w:type="dxa"/>
            <w:tcBorders>
              <w:top w:val="single" w:color="auto" w:sz="6" w:space="0"/>
              <w:left w:val="single" w:color="auto" w:sz="6" w:space="0"/>
              <w:bottom w:val="single" w:color="auto" w:sz="6" w:space="0"/>
              <w:right w:val="single" w:color="auto" w:sz="6" w:space="0"/>
            </w:tcBorders>
            <w:vAlign w:val="center"/>
          </w:tcPr>
          <w:p w14:paraId="47AFDB2E">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《财政部 国家发展改革委关于进一步规范居民身份证收费等有关问题的通知》（财综〔2007〕34号）、《国家发展改革委 财政部 公安部关于规范居民身份证工本费标准等有关问题的通知》（发改价格〔2005〕436号）、《财政部国家发展改革委关于第二代居民身份证工本费减免政策的通知》（财综〔2004〕8号）、《国家发展改革委 财政部关于居民身份证收费标准及有关问题的通知》（发改价格〔2003〕2322号） </w:t>
            </w:r>
          </w:p>
        </w:tc>
        <w:tc>
          <w:tcPr>
            <w:tcW w:w="810" w:type="dxa"/>
            <w:tcBorders>
              <w:top w:val="single" w:color="auto" w:sz="6" w:space="0"/>
              <w:left w:val="single" w:color="auto" w:sz="6" w:space="0"/>
              <w:bottom w:val="single" w:color="auto" w:sz="6" w:space="0"/>
              <w:right w:val="single" w:color="auto" w:sz="6" w:space="0"/>
            </w:tcBorders>
            <w:vAlign w:val="center"/>
          </w:tcPr>
          <w:p w14:paraId="40783BB8">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内地居民 </w:t>
            </w:r>
          </w:p>
        </w:tc>
        <w:tc>
          <w:tcPr>
            <w:tcW w:w="810" w:type="dxa"/>
            <w:tcBorders>
              <w:top w:val="single" w:color="auto" w:sz="6" w:space="0"/>
              <w:left w:val="single" w:color="auto" w:sz="6" w:space="0"/>
              <w:bottom w:val="single" w:color="auto" w:sz="6" w:space="0"/>
              <w:right w:val="single" w:color="auto" w:sz="6" w:space="0"/>
            </w:tcBorders>
            <w:vAlign w:val="center"/>
          </w:tcPr>
          <w:p w14:paraId="5F97CAAC">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5D47179A">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公安部门 </w:t>
            </w:r>
          </w:p>
        </w:tc>
      </w:tr>
      <w:tr w14:paraId="046C36A1">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30571FFE">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197318CF">
            <w:pPr>
              <w:widowControl/>
              <w:spacing w:line="675" w:lineRule="atLeast"/>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6F8B8640">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(5)机动车号牌工本费 </w:t>
            </w:r>
          </w:p>
        </w:tc>
        <w:tc>
          <w:tcPr>
            <w:tcW w:w="810" w:type="dxa"/>
            <w:tcBorders>
              <w:top w:val="single" w:color="auto" w:sz="6" w:space="0"/>
              <w:left w:val="single" w:color="auto" w:sz="6" w:space="0"/>
              <w:bottom w:val="single" w:color="auto" w:sz="6" w:space="0"/>
              <w:right w:val="single" w:color="auto" w:sz="6" w:space="0"/>
            </w:tcBorders>
            <w:vAlign w:val="center"/>
          </w:tcPr>
          <w:p w14:paraId="56AA4946">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国家发展改革委、财政部关于加强和规范机动车牌证工本费等收费标准管理有关问题的通知》（发改价格〔2004〕2831号）、《国家计委  财政部关于统一"九二" 式机动车牌证收费标准的通知》（计价格〔1994〕783号）、《国家物价局财政部关于发布中央管理的公安系统行政事业性收费项目及标准的通知》（〔1992〕价费字240号） </w:t>
            </w:r>
          </w:p>
        </w:tc>
        <w:tc>
          <w:tcPr>
            <w:tcW w:w="810" w:type="dxa"/>
            <w:tcBorders>
              <w:top w:val="single" w:color="auto" w:sz="6" w:space="0"/>
              <w:left w:val="single" w:color="auto" w:sz="6" w:space="0"/>
              <w:bottom w:val="single" w:color="auto" w:sz="6" w:space="0"/>
              <w:right w:val="single" w:color="auto" w:sz="6" w:space="0"/>
            </w:tcBorders>
            <w:vAlign w:val="center"/>
          </w:tcPr>
          <w:p w14:paraId="5DC9DE5D">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机动车所有人 </w:t>
            </w:r>
          </w:p>
        </w:tc>
        <w:tc>
          <w:tcPr>
            <w:tcW w:w="810" w:type="dxa"/>
            <w:vMerge w:val="restart"/>
            <w:tcBorders>
              <w:top w:val="single" w:color="auto" w:sz="6" w:space="0"/>
              <w:left w:val="single" w:color="auto" w:sz="6" w:space="0"/>
              <w:bottom w:val="single" w:color="000000" w:sz="6" w:space="0"/>
              <w:right w:val="single" w:color="auto" w:sz="6" w:space="0"/>
            </w:tcBorders>
            <w:vAlign w:val="center"/>
          </w:tcPr>
          <w:p w14:paraId="2464911E">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412004FD">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交警支队 </w:t>
            </w:r>
          </w:p>
        </w:tc>
      </w:tr>
      <w:tr w14:paraId="39725D35">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4678745D">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1614DE44">
            <w:pPr>
              <w:widowControl/>
              <w:spacing w:line="675" w:lineRule="atLeast"/>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399F9F4F">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①号牌(含临时) </w:t>
            </w:r>
          </w:p>
        </w:tc>
        <w:tc>
          <w:tcPr>
            <w:tcW w:w="810" w:type="dxa"/>
            <w:tcBorders>
              <w:top w:val="single" w:color="auto" w:sz="6" w:space="0"/>
              <w:left w:val="single" w:color="auto" w:sz="6" w:space="0"/>
              <w:bottom w:val="single" w:color="auto" w:sz="6" w:space="0"/>
              <w:right w:val="single" w:color="auto" w:sz="6" w:space="0"/>
            </w:tcBorders>
            <w:vAlign w:val="center"/>
          </w:tcPr>
          <w:p w14:paraId="3BAF73EA">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《国家发展改革委、财政部关于加强和规范机动车牌证工本费等收费标准管理有关问题的通知》（发改价格〔2004〕2831号） </w:t>
            </w:r>
          </w:p>
        </w:tc>
        <w:tc>
          <w:tcPr>
            <w:tcW w:w="810" w:type="dxa"/>
            <w:tcBorders>
              <w:top w:val="single" w:color="auto" w:sz="6" w:space="0"/>
              <w:left w:val="single" w:color="auto" w:sz="6" w:space="0"/>
              <w:bottom w:val="single" w:color="auto" w:sz="6" w:space="0"/>
              <w:right w:val="single" w:color="auto" w:sz="6" w:space="0"/>
            </w:tcBorders>
            <w:vAlign w:val="center"/>
          </w:tcPr>
          <w:p w14:paraId="54FEA628">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机动车所有人 </w:t>
            </w:r>
          </w:p>
        </w:tc>
        <w:tc>
          <w:tcPr>
            <w:tcW w:w="0" w:type="auto"/>
            <w:vMerge w:val="continue"/>
            <w:tcBorders>
              <w:top w:val="single" w:color="auto" w:sz="6" w:space="0"/>
              <w:left w:val="single" w:color="auto" w:sz="6" w:space="0"/>
              <w:bottom w:val="single" w:color="000000" w:sz="6" w:space="0"/>
              <w:right w:val="single" w:color="auto" w:sz="6" w:space="0"/>
            </w:tcBorders>
            <w:vAlign w:val="center"/>
          </w:tcPr>
          <w:p w14:paraId="483937AE">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5619DE4F">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交警支队 </w:t>
            </w:r>
          </w:p>
        </w:tc>
      </w:tr>
      <w:tr w14:paraId="63AAE266">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736E924B">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73EF317E">
            <w:pPr>
              <w:widowControl/>
              <w:spacing w:line="675" w:lineRule="atLeast"/>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3A4A9E7E">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②号牌专用固封装置 </w:t>
            </w:r>
          </w:p>
        </w:tc>
        <w:tc>
          <w:tcPr>
            <w:tcW w:w="810" w:type="dxa"/>
            <w:tcBorders>
              <w:top w:val="single" w:color="auto" w:sz="6" w:space="0"/>
              <w:left w:val="single" w:color="auto" w:sz="6" w:space="0"/>
              <w:bottom w:val="single" w:color="auto" w:sz="6" w:space="0"/>
              <w:right w:val="single" w:color="auto" w:sz="6" w:space="0"/>
            </w:tcBorders>
            <w:vAlign w:val="center"/>
          </w:tcPr>
          <w:p w14:paraId="5BAF1B04">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《国家发展改革委、财政部关于加强和规范机动车牌证工本费等收费标准管理有关问题的通知》（发改价格〔2004〕2831号） </w:t>
            </w:r>
          </w:p>
        </w:tc>
        <w:tc>
          <w:tcPr>
            <w:tcW w:w="810" w:type="dxa"/>
            <w:tcBorders>
              <w:top w:val="single" w:color="auto" w:sz="6" w:space="0"/>
              <w:left w:val="single" w:color="auto" w:sz="6" w:space="0"/>
              <w:bottom w:val="single" w:color="auto" w:sz="6" w:space="0"/>
              <w:right w:val="single" w:color="auto" w:sz="6" w:space="0"/>
            </w:tcBorders>
            <w:vAlign w:val="center"/>
          </w:tcPr>
          <w:p w14:paraId="67AC6116">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机动车所有人 </w:t>
            </w:r>
          </w:p>
        </w:tc>
        <w:tc>
          <w:tcPr>
            <w:tcW w:w="0" w:type="auto"/>
            <w:vMerge w:val="continue"/>
            <w:tcBorders>
              <w:top w:val="single" w:color="auto" w:sz="6" w:space="0"/>
              <w:left w:val="single" w:color="auto" w:sz="6" w:space="0"/>
              <w:bottom w:val="single" w:color="000000" w:sz="6" w:space="0"/>
              <w:right w:val="single" w:color="auto" w:sz="6" w:space="0"/>
            </w:tcBorders>
            <w:vAlign w:val="center"/>
          </w:tcPr>
          <w:p w14:paraId="5B1573C4">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6106F9D2">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交警支队 </w:t>
            </w:r>
          </w:p>
        </w:tc>
      </w:tr>
      <w:tr w14:paraId="12059697">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2DBC5F96">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2EABD2FD">
            <w:pPr>
              <w:widowControl/>
              <w:spacing w:line="675" w:lineRule="atLeast"/>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10C9F10E">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③号牌架 </w:t>
            </w:r>
          </w:p>
        </w:tc>
        <w:tc>
          <w:tcPr>
            <w:tcW w:w="810" w:type="dxa"/>
            <w:tcBorders>
              <w:top w:val="single" w:color="auto" w:sz="6" w:space="0"/>
              <w:left w:val="single" w:color="auto" w:sz="6" w:space="0"/>
              <w:bottom w:val="single" w:color="auto" w:sz="6" w:space="0"/>
              <w:right w:val="single" w:color="auto" w:sz="6" w:space="0"/>
            </w:tcBorders>
            <w:vAlign w:val="center"/>
          </w:tcPr>
          <w:p w14:paraId="2E3161F4">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《国家发展改革委、财政部关于加强和规范机动车牌证工本费等收费标准管理有关问题的通知》（发改价格〔2004〕2831号） </w:t>
            </w:r>
          </w:p>
        </w:tc>
        <w:tc>
          <w:tcPr>
            <w:tcW w:w="810" w:type="dxa"/>
            <w:tcBorders>
              <w:top w:val="single" w:color="auto" w:sz="6" w:space="0"/>
              <w:left w:val="single" w:color="auto" w:sz="6" w:space="0"/>
              <w:bottom w:val="single" w:color="auto" w:sz="6" w:space="0"/>
              <w:right w:val="single" w:color="auto" w:sz="6" w:space="0"/>
            </w:tcBorders>
            <w:vAlign w:val="center"/>
          </w:tcPr>
          <w:p w14:paraId="3787AC80">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机动车所有人 </w:t>
            </w:r>
          </w:p>
        </w:tc>
        <w:tc>
          <w:tcPr>
            <w:tcW w:w="0" w:type="auto"/>
            <w:vMerge w:val="continue"/>
            <w:tcBorders>
              <w:top w:val="single" w:color="auto" w:sz="6" w:space="0"/>
              <w:left w:val="single" w:color="auto" w:sz="6" w:space="0"/>
              <w:bottom w:val="single" w:color="000000" w:sz="6" w:space="0"/>
              <w:right w:val="single" w:color="auto" w:sz="6" w:space="0"/>
            </w:tcBorders>
            <w:vAlign w:val="center"/>
          </w:tcPr>
          <w:p w14:paraId="6AF182B0">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4E2F921F">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交警支队 </w:t>
            </w:r>
          </w:p>
        </w:tc>
      </w:tr>
      <w:tr w14:paraId="28F5C45E">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7B6EE4D6">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684DD89B">
            <w:pPr>
              <w:widowControl/>
              <w:spacing w:line="675" w:lineRule="atLeast"/>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0D7B9DAF">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(6)机动车行驶证、登记证、驾驶证工本费 </w:t>
            </w:r>
          </w:p>
        </w:tc>
        <w:tc>
          <w:tcPr>
            <w:tcW w:w="810" w:type="dxa"/>
            <w:tcBorders>
              <w:top w:val="single" w:color="auto" w:sz="6" w:space="0"/>
              <w:left w:val="single" w:color="auto" w:sz="6" w:space="0"/>
              <w:bottom w:val="single" w:color="auto" w:sz="6" w:space="0"/>
              <w:right w:val="single" w:color="auto" w:sz="6" w:space="0"/>
            </w:tcBorders>
            <w:vAlign w:val="center"/>
          </w:tcPr>
          <w:p w14:paraId="5A5D0137">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《国家发展改革委、财政部关于加强和规范机动车牌证工本费等收费标准管理有关问题的通知》（发改价格〔2004〕2831号）、《财政部 国家计委关于批准收取机动车登记证书工本费和机动车抵押登记费的复函》(财综〔2001〕67号)、《国家计委、财政部关于机动车登记证书工本费和机动车抵押登记费收费标准的通知》（计价格〔2001〕1979号）、《国家计委  财政部关于统一"九二" 式机动车牌证收费标准的通知》（计价格〔1994〕783号）、《国家物价局财政部关于发布中央管理的公安系统行政事业性收费项目及标准的通知》（〔1992〕价费字240号） 《国家发展改革委 财政部关于降低电信网码号资源占用费等部分行政事业性收费标准的通知》（发改价格〔2017〕1186号） </w:t>
            </w:r>
          </w:p>
        </w:tc>
        <w:tc>
          <w:tcPr>
            <w:tcW w:w="810" w:type="dxa"/>
            <w:tcBorders>
              <w:top w:val="single" w:color="auto" w:sz="6" w:space="0"/>
              <w:left w:val="single" w:color="auto" w:sz="6" w:space="0"/>
              <w:bottom w:val="single" w:color="auto" w:sz="6" w:space="0"/>
              <w:right w:val="single" w:color="auto" w:sz="6" w:space="0"/>
            </w:tcBorders>
            <w:vAlign w:val="center"/>
          </w:tcPr>
          <w:p w14:paraId="3D046F20">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证件申请人 </w:t>
            </w:r>
          </w:p>
        </w:tc>
        <w:tc>
          <w:tcPr>
            <w:tcW w:w="810" w:type="dxa"/>
            <w:tcBorders>
              <w:top w:val="single" w:color="auto" w:sz="6" w:space="0"/>
              <w:left w:val="single" w:color="auto" w:sz="6" w:space="0"/>
              <w:bottom w:val="single" w:color="auto" w:sz="6" w:space="0"/>
              <w:right w:val="single" w:color="auto" w:sz="6" w:space="0"/>
            </w:tcBorders>
            <w:vAlign w:val="center"/>
          </w:tcPr>
          <w:p w14:paraId="6E27F7CA">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0E59E012">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交警支队 </w:t>
            </w:r>
          </w:p>
        </w:tc>
      </w:tr>
      <w:tr w14:paraId="137E304C">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777B1BF8">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48ECE06B">
            <w:pPr>
              <w:widowControl/>
              <w:spacing w:line="675" w:lineRule="atLeast"/>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426A554B">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(7)临时入境机动车号牌和行驶证、临时机动车驾驶许可工本费 </w:t>
            </w:r>
          </w:p>
        </w:tc>
        <w:tc>
          <w:tcPr>
            <w:tcW w:w="810" w:type="dxa"/>
            <w:tcBorders>
              <w:top w:val="single" w:color="auto" w:sz="6" w:space="0"/>
              <w:left w:val="single" w:color="auto" w:sz="6" w:space="0"/>
              <w:bottom w:val="single" w:color="auto" w:sz="6" w:space="0"/>
              <w:right w:val="single" w:color="auto" w:sz="6" w:space="0"/>
            </w:tcBorders>
            <w:vAlign w:val="center"/>
          </w:tcPr>
          <w:p w14:paraId="0456F1B8">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财政部、国家发展改革委关于同意收取《临时入境机动车号牌和行驶证》工本费《临时机动车驾驶许可》工本费等有关问题的通知》（财综〔2008〕36号）、《国家发展改革委、财政部关于临时入境机动车牌证工本费收费标准及有关问题的通知》（发改价格〔2008〕1575号）、《国家发展改革委 财政部关于降低电信网码号资源占用费等部分行政事业性收费标准的通知》（发改价格〔2017〕1186号） </w:t>
            </w:r>
          </w:p>
        </w:tc>
        <w:tc>
          <w:tcPr>
            <w:tcW w:w="810" w:type="dxa"/>
            <w:tcBorders>
              <w:top w:val="single" w:color="auto" w:sz="6" w:space="0"/>
              <w:left w:val="single" w:color="auto" w:sz="6" w:space="0"/>
              <w:bottom w:val="single" w:color="auto" w:sz="6" w:space="0"/>
              <w:right w:val="single" w:color="auto" w:sz="6" w:space="0"/>
            </w:tcBorders>
            <w:vAlign w:val="center"/>
          </w:tcPr>
          <w:p w14:paraId="1683E0A9">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机动车入境申请人 </w:t>
            </w:r>
          </w:p>
        </w:tc>
        <w:tc>
          <w:tcPr>
            <w:tcW w:w="810" w:type="dxa"/>
            <w:tcBorders>
              <w:top w:val="single" w:color="auto" w:sz="6" w:space="0"/>
              <w:left w:val="single" w:color="auto" w:sz="6" w:space="0"/>
              <w:bottom w:val="single" w:color="auto" w:sz="6" w:space="0"/>
              <w:right w:val="single" w:color="auto" w:sz="6" w:space="0"/>
            </w:tcBorders>
            <w:vAlign w:val="center"/>
          </w:tcPr>
          <w:p w14:paraId="5C4E6B71">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477CA2CB">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交警支队 </w:t>
            </w:r>
          </w:p>
        </w:tc>
      </w:tr>
      <w:tr w14:paraId="79155EAC">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6B0F9252">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4F6D5544">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5 </w:t>
            </w:r>
          </w:p>
        </w:tc>
        <w:tc>
          <w:tcPr>
            <w:tcW w:w="810" w:type="dxa"/>
            <w:tcBorders>
              <w:top w:val="single" w:color="auto" w:sz="6" w:space="0"/>
              <w:left w:val="single" w:color="auto" w:sz="6" w:space="0"/>
              <w:bottom w:val="single" w:color="auto" w:sz="6" w:space="0"/>
              <w:right w:val="single" w:color="auto" w:sz="6" w:space="0"/>
            </w:tcBorders>
            <w:vAlign w:val="center"/>
          </w:tcPr>
          <w:p w14:paraId="306CE6BF">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外国人签证费 </w:t>
            </w:r>
          </w:p>
        </w:tc>
        <w:tc>
          <w:tcPr>
            <w:tcW w:w="810" w:type="dxa"/>
            <w:tcBorders>
              <w:top w:val="single" w:color="auto" w:sz="6" w:space="0"/>
              <w:left w:val="single" w:color="auto" w:sz="6" w:space="0"/>
              <w:bottom w:val="single" w:color="auto" w:sz="6" w:space="0"/>
              <w:right w:val="single" w:color="auto" w:sz="6" w:space="0"/>
            </w:tcBorders>
            <w:vAlign w:val="center"/>
          </w:tcPr>
          <w:p w14:paraId="5CDD0D71">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国家计委、财政部关于同意调整内地公安机关对外国人签证收费标准的复函》计价格〔2003〕392号、《国家物价局财政部关于发布中央管理的公安系统行政事业性收费项目及标准的通知》（〔1992〕价费字240号）、《公安部 财政部关于公安出入境证照收费有关问题的通知》（公通字〔2000〕99号） </w:t>
            </w:r>
          </w:p>
        </w:tc>
        <w:tc>
          <w:tcPr>
            <w:tcW w:w="810" w:type="dxa"/>
            <w:tcBorders>
              <w:top w:val="single" w:color="auto" w:sz="6" w:space="0"/>
              <w:left w:val="single" w:color="auto" w:sz="6" w:space="0"/>
              <w:bottom w:val="single" w:color="auto" w:sz="6" w:space="0"/>
              <w:right w:val="single" w:color="auto" w:sz="6" w:space="0"/>
            </w:tcBorders>
            <w:vAlign w:val="center"/>
          </w:tcPr>
          <w:p w14:paraId="2759A303">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外国人 </w:t>
            </w:r>
          </w:p>
        </w:tc>
        <w:tc>
          <w:tcPr>
            <w:tcW w:w="810" w:type="dxa"/>
            <w:tcBorders>
              <w:top w:val="single" w:color="auto" w:sz="6" w:space="0"/>
              <w:left w:val="single" w:color="auto" w:sz="6" w:space="0"/>
              <w:bottom w:val="single" w:color="auto" w:sz="6" w:space="0"/>
              <w:right w:val="single" w:color="auto" w:sz="6" w:space="0"/>
            </w:tcBorders>
            <w:vAlign w:val="center"/>
          </w:tcPr>
          <w:p w14:paraId="34CF6057">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12AFB091">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公安出入境管理局 </w:t>
            </w:r>
          </w:p>
        </w:tc>
      </w:tr>
      <w:tr w14:paraId="3619EBB1">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43DDEEEF">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342429CE">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6 </w:t>
            </w:r>
          </w:p>
        </w:tc>
        <w:tc>
          <w:tcPr>
            <w:tcW w:w="810" w:type="dxa"/>
            <w:tcBorders>
              <w:top w:val="single" w:color="auto" w:sz="6" w:space="0"/>
              <w:left w:val="single" w:color="auto" w:sz="6" w:space="0"/>
              <w:bottom w:val="single" w:color="auto" w:sz="6" w:space="0"/>
              <w:right w:val="single" w:color="auto" w:sz="6" w:space="0"/>
            </w:tcBorders>
            <w:vAlign w:val="center"/>
          </w:tcPr>
          <w:p w14:paraId="6A649BA6">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中国国籍申请手续费(含证书费) </w:t>
            </w:r>
          </w:p>
        </w:tc>
        <w:tc>
          <w:tcPr>
            <w:tcW w:w="810" w:type="dxa"/>
            <w:tcBorders>
              <w:top w:val="single" w:color="auto" w:sz="6" w:space="0"/>
              <w:left w:val="single" w:color="auto" w:sz="6" w:space="0"/>
              <w:bottom w:val="single" w:color="auto" w:sz="6" w:space="0"/>
              <w:right w:val="single" w:color="auto" w:sz="6" w:space="0"/>
            </w:tcBorders>
            <w:vAlign w:val="center"/>
          </w:tcPr>
          <w:p w14:paraId="30B42B03">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《国家物价局财政部关于发布中央管理的公安系统行政事业性收费项目及标准的通知》（〔1992〕价费字240号）、《公安部 财政部关于公安出入境证照收费有关问题的通知》(公通字〔2000〕99号)、《公安部关于调整外国人签证、证件收费标准的通知》（公通字〔1996〕89号） </w:t>
            </w:r>
          </w:p>
        </w:tc>
        <w:tc>
          <w:tcPr>
            <w:tcW w:w="810" w:type="dxa"/>
            <w:tcBorders>
              <w:top w:val="single" w:color="auto" w:sz="6" w:space="0"/>
              <w:left w:val="single" w:color="auto" w:sz="6" w:space="0"/>
              <w:bottom w:val="single" w:color="auto" w:sz="6" w:space="0"/>
              <w:right w:val="single" w:color="auto" w:sz="6" w:space="0"/>
            </w:tcBorders>
            <w:vAlign w:val="center"/>
          </w:tcPr>
          <w:p w14:paraId="0AE2E7A9">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外国人 </w:t>
            </w:r>
          </w:p>
        </w:tc>
        <w:tc>
          <w:tcPr>
            <w:tcW w:w="810" w:type="dxa"/>
            <w:tcBorders>
              <w:top w:val="single" w:color="auto" w:sz="6" w:space="0"/>
              <w:left w:val="single" w:color="auto" w:sz="6" w:space="0"/>
              <w:bottom w:val="single" w:color="auto" w:sz="6" w:space="0"/>
              <w:right w:val="single" w:color="auto" w:sz="6" w:space="0"/>
            </w:tcBorders>
            <w:vAlign w:val="center"/>
          </w:tcPr>
          <w:p w14:paraId="3DDE0281">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0912ECFA">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公安出入境管理局 </w:t>
            </w:r>
          </w:p>
        </w:tc>
      </w:tr>
      <w:tr w14:paraId="707DABDD">
        <w:tblPrEx>
          <w:tblCellMar>
            <w:top w:w="0" w:type="dxa"/>
            <w:left w:w="0" w:type="dxa"/>
            <w:bottom w:w="0" w:type="dxa"/>
            <w:right w:w="0" w:type="dxa"/>
          </w:tblCellMar>
        </w:tblPrEx>
        <w:trPr>
          <w:tblCellSpacing w:w="0" w:type="dxa"/>
        </w:trPr>
        <w:tc>
          <w:tcPr>
            <w:tcW w:w="810" w:type="dxa"/>
            <w:vMerge w:val="restart"/>
            <w:tcBorders>
              <w:top w:val="single" w:color="auto" w:sz="6" w:space="0"/>
              <w:left w:val="single" w:color="auto" w:sz="6" w:space="0"/>
              <w:bottom w:val="single" w:color="000000" w:sz="6" w:space="0"/>
              <w:right w:val="single" w:color="auto" w:sz="6" w:space="0"/>
            </w:tcBorders>
            <w:vAlign w:val="center"/>
          </w:tcPr>
          <w:p w14:paraId="1B73B9F9">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人社局 </w:t>
            </w:r>
          </w:p>
        </w:tc>
        <w:tc>
          <w:tcPr>
            <w:tcW w:w="810" w:type="dxa"/>
            <w:tcBorders>
              <w:top w:val="single" w:color="auto" w:sz="6" w:space="0"/>
              <w:left w:val="single" w:color="auto" w:sz="6" w:space="0"/>
              <w:bottom w:val="single" w:color="auto" w:sz="6" w:space="0"/>
              <w:right w:val="single" w:color="auto" w:sz="6" w:space="0"/>
            </w:tcBorders>
            <w:vAlign w:val="center"/>
          </w:tcPr>
          <w:p w14:paraId="41B242AC">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7 </w:t>
            </w:r>
          </w:p>
        </w:tc>
        <w:tc>
          <w:tcPr>
            <w:tcW w:w="810" w:type="dxa"/>
            <w:tcBorders>
              <w:top w:val="single" w:color="auto" w:sz="6" w:space="0"/>
              <w:left w:val="single" w:color="auto" w:sz="6" w:space="0"/>
              <w:bottom w:val="single" w:color="auto" w:sz="6" w:space="0"/>
              <w:right w:val="single" w:color="auto" w:sz="6" w:space="0"/>
            </w:tcBorders>
            <w:vAlign w:val="center"/>
          </w:tcPr>
          <w:p w14:paraId="6EB4A9AE">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专业技术资格评审费（高级、中级、初级） </w:t>
            </w:r>
          </w:p>
        </w:tc>
        <w:tc>
          <w:tcPr>
            <w:tcW w:w="810" w:type="dxa"/>
            <w:tcBorders>
              <w:top w:val="single" w:color="auto" w:sz="6" w:space="0"/>
              <w:left w:val="single" w:color="auto" w:sz="6" w:space="0"/>
              <w:bottom w:val="single" w:color="auto" w:sz="6" w:space="0"/>
              <w:right w:val="single" w:color="auto" w:sz="6" w:space="0"/>
            </w:tcBorders>
            <w:vAlign w:val="center"/>
          </w:tcPr>
          <w:p w14:paraId="23DE7950">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内蒙古自治区发展计划委员会、财政厅对自治区人事厅关于调整专业技术资格评审费与证书工本费标准的批复》（内计费字［2001］第1202号）、《关于重新核定正高级会计师考试、评审收费项目标准的函》（内发改费函〔2011〕617号）、《关于调整会计专业参加技术资格考试考务费收费标准的函》（内发改费字〔2005〕1505号）  </w:t>
            </w:r>
          </w:p>
        </w:tc>
        <w:tc>
          <w:tcPr>
            <w:tcW w:w="810" w:type="dxa"/>
            <w:tcBorders>
              <w:top w:val="single" w:color="auto" w:sz="6" w:space="0"/>
              <w:left w:val="single" w:color="auto" w:sz="6" w:space="0"/>
              <w:bottom w:val="single" w:color="auto" w:sz="6" w:space="0"/>
              <w:right w:val="single" w:color="auto" w:sz="6" w:space="0"/>
            </w:tcBorders>
            <w:vAlign w:val="center"/>
          </w:tcPr>
          <w:p w14:paraId="28E0CAB4">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专业技术资格评审申请人 </w:t>
            </w:r>
          </w:p>
        </w:tc>
        <w:tc>
          <w:tcPr>
            <w:tcW w:w="810" w:type="dxa"/>
            <w:tcBorders>
              <w:top w:val="single" w:color="auto" w:sz="6" w:space="0"/>
              <w:left w:val="single" w:color="auto" w:sz="6" w:space="0"/>
              <w:bottom w:val="single" w:color="auto" w:sz="6" w:space="0"/>
              <w:right w:val="single" w:color="auto" w:sz="6" w:space="0"/>
            </w:tcBorders>
            <w:vAlign w:val="center"/>
          </w:tcPr>
          <w:p w14:paraId="52CD30A8">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24D091FF">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人社局 </w:t>
            </w:r>
          </w:p>
        </w:tc>
      </w:tr>
      <w:tr w14:paraId="7CB9DA10">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20374163">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02D42F70">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8 </w:t>
            </w:r>
          </w:p>
        </w:tc>
        <w:tc>
          <w:tcPr>
            <w:tcW w:w="810" w:type="dxa"/>
            <w:tcBorders>
              <w:top w:val="single" w:color="auto" w:sz="6" w:space="0"/>
              <w:left w:val="single" w:color="auto" w:sz="6" w:space="0"/>
              <w:bottom w:val="single" w:color="auto" w:sz="6" w:space="0"/>
              <w:right w:val="single" w:color="auto" w:sz="6" w:space="0"/>
            </w:tcBorders>
            <w:vAlign w:val="center"/>
          </w:tcPr>
          <w:p w14:paraId="212C7F35">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劳动鉴定 </w:t>
            </w:r>
          </w:p>
        </w:tc>
        <w:tc>
          <w:tcPr>
            <w:tcW w:w="810" w:type="dxa"/>
            <w:tcBorders>
              <w:top w:val="single" w:color="auto" w:sz="6" w:space="0"/>
              <w:left w:val="single" w:color="auto" w:sz="6" w:space="0"/>
              <w:bottom w:val="single" w:color="auto" w:sz="6" w:space="0"/>
              <w:right w:val="single" w:color="auto" w:sz="6" w:space="0"/>
            </w:tcBorders>
            <w:vAlign w:val="center"/>
          </w:tcPr>
          <w:p w14:paraId="4318CB7B">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《内蒙古自治区物价局 财政厅关于劳动能力鉴定收费标准的批复》（内价费发〔1997〕44号） </w:t>
            </w:r>
          </w:p>
        </w:tc>
        <w:tc>
          <w:tcPr>
            <w:tcW w:w="810" w:type="dxa"/>
            <w:tcBorders>
              <w:top w:val="single" w:color="auto" w:sz="6" w:space="0"/>
              <w:left w:val="single" w:color="auto" w:sz="6" w:space="0"/>
              <w:bottom w:val="single" w:color="auto" w:sz="6" w:space="0"/>
              <w:right w:val="single" w:color="auto" w:sz="6" w:space="0"/>
            </w:tcBorders>
            <w:vAlign w:val="center"/>
          </w:tcPr>
          <w:p w14:paraId="2942F325">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劳动能力鉴定申请人 </w:t>
            </w:r>
          </w:p>
        </w:tc>
        <w:tc>
          <w:tcPr>
            <w:tcW w:w="810" w:type="dxa"/>
            <w:tcBorders>
              <w:top w:val="single" w:color="auto" w:sz="6" w:space="0"/>
              <w:left w:val="single" w:color="auto" w:sz="6" w:space="0"/>
              <w:bottom w:val="single" w:color="auto" w:sz="6" w:space="0"/>
              <w:right w:val="single" w:color="auto" w:sz="6" w:space="0"/>
            </w:tcBorders>
            <w:vAlign w:val="center"/>
          </w:tcPr>
          <w:p w14:paraId="08769488">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482CE0D3">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人社局 </w:t>
            </w:r>
          </w:p>
        </w:tc>
      </w:tr>
      <w:tr w14:paraId="71FEDA58">
        <w:tblPrEx>
          <w:tblCellMar>
            <w:top w:w="0" w:type="dxa"/>
            <w:left w:w="0" w:type="dxa"/>
            <w:bottom w:w="0" w:type="dxa"/>
            <w:right w:w="0" w:type="dxa"/>
          </w:tblCellMar>
        </w:tblPrEx>
        <w:trPr>
          <w:tblCellSpacing w:w="0" w:type="dxa"/>
        </w:trPr>
        <w:tc>
          <w:tcPr>
            <w:tcW w:w="810" w:type="dxa"/>
            <w:tcBorders>
              <w:top w:val="single" w:color="auto" w:sz="6" w:space="0"/>
              <w:left w:val="single" w:color="auto" w:sz="6" w:space="0"/>
              <w:bottom w:val="single" w:color="auto" w:sz="6" w:space="0"/>
              <w:right w:val="single" w:color="auto" w:sz="6" w:space="0"/>
            </w:tcBorders>
            <w:vAlign w:val="center"/>
          </w:tcPr>
          <w:p w14:paraId="00EF88BC">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民政局 </w:t>
            </w:r>
          </w:p>
        </w:tc>
        <w:tc>
          <w:tcPr>
            <w:tcW w:w="810" w:type="dxa"/>
            <w:tcBorders>
              <w:top w:val="single" w:color="auto" w:sz="6" w:space="0"/>
              <w:left w:val="single" w:color="auto" w:sz="6" w:space="0"/>
              <w:bottom w:val="single" w:color="auto" w:sz="6" w:space="0"/>
              <w:right w:val="single" w:color="auto" w:sz="6" w:space="0"/>
            </w:tcBorders>
            <w:vAlign w:val="center"/>
          </w:tcPr>
          <w:p w14:paraId="005D3D96">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9 </w:t>
            </w:r>
          </w:p>
        </w:tc>
        <w:tc>
          <w:tcPr>
            <w:tcW w:w="810" w:type="dxa"/>
            <w:tcBorders>
              <w:top w:val="single" w:color="auto" w:sz="6" w:space="0"/>
              <w:left w:val="single" w:color="auto" w:sz="6" w:space="0"/>
              <w:bottom w:val="single" w:color="auto" w:sz="6" w:space="0"/>
              <w:right w:val="single" w:color="auto" w:sz="6" w:space="0"/>
            </w:tcBorders>
            <w:vAlign w:val="center"/>
          </w:tcPr>
          <w:p w14:paraId="14105A32">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殡葬收费 </w:t>
            </w:r>
          </w:p>
        </w:tc>
        <w:tc>
          <w:tcPr>
            <w:tcW w:w="810" w:type="dxa"/>
            <w:tcBorders>
              <w:top w:val="single" w:color="auto" w:sz="6" w:space="0"/>
              <w:left w:val="single" w:color="auto" w:sz="6" w:space="0"/>
              <w:bottom w:val="single" w:color="auto" w:sz="6" w:space="0"/>
              <w:right w:val="single" w:color="auto" w:sz="6" w:space="0"/>
            </w:tcBorders>
            <w:vAlign w:val="center"/>
          </w:tcPr>
          <w:p w14:paraId="5260DFB4">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《国家物价局 财政部关于发布民政系统行政事业性收费项目及标准的通知》（〔1992〕价费字249号）、《内蒙古自治区发展改革委 财政厅 民政厅关于印发内蒙古自治区殡葬服务收费管理办法的通知》（内发改规范字〔2013〕6号） </w:t>
            </w:r>
          </w:p>
        </w:tc>
        <w:tc>
          <w:tcPr>
            <w:tcW w:w="810" w:type="dxa"/>
            <w:tcBorders>
              <w:top w:val="single" w:color="auto" w:sz="6" w:space="0"/>
              <w:left w:val="single" w:color="auto" w:sz="6" w:space="0"/>
              <w:bottom w:val="single" w:color="auto" w:sz="6" w:space="0"/>
              <w:right w:val="single" w:color="auto" w:sz="6" w:space="0"/>
            </w:tcBorders>
            <w:vAlign w:val="center"/>
          </w:tcPr>
          <w:p w14:paraId="6972DEEB">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丧葬户 </w:t>
            </w:r>
          </w:p>
        </w:tc>
        <w:tc>
          <w:tcPr>
            <w:tcW w:w="810" w:type="dxa"/>
            <w:tcBorders>
              <w:top w:val="single" w:color="auto" w:sz="6" w:space="0"/>
              <w:left w:val="single" w:color="auto" w:sz="6" w:space="0"/>
              <w:bottom w:val="single" w:color="auto" w:sz="6" w:space="0"/>
              <w:right w:val="single" w:color="auto" w:sz="6" w:space="0"/>
            </w:tcBorders>
            <w:vAlign w:val="center"/>
          </w:tcPr>
          <w:p w14:paraId="76DED81A">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5E154B83">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殡仪馆 </w:t>
            </w:r>
          </w:p>
        </w:tc>
      </w:tr>
      <w:tr w14:paraId="395F397B">
        <w:tblPrEx>
          <w:tblCellMar>
            <w:top w:w="0" w:type="dxa"/>
            <w:left w:w="0" w:type="dxa"/>
            <w:bottom w:w="0" w:type="dxa"/>
            <w:right w:w="0" w:type="dxa"/>
          </w:tblCellMar>
        </w:tblPrEx>
        <w:trPr>
          <w:tblCellSpacing w:w="0" w:type="dxa"/>
        </w:trPr>
        <w:tc>
          <w:tcPr>
            <w:tcW w:w="810" w:type="dxa"/>
            <w:vMerge w:val="restart"/>
            <w:tcBorders>
              <w:top w:val="single" w:color="auto" w:sz="6" w:space="0"/>
              <w:left w:val="single" w:color="auto" w:sz="6" w:space="0"/>
              <w:bottom w:val="single" w:color="000000" w:sz="6" w:space="0"/>
              <w:right w:val="single" w:color="auto" w:sz="6" w:space="0"/>
            </w:tcBorders>
            <w:vAlign w:val="center"/>
          </w:tcPr>
          <w:p w14:paraId="590B688A">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国土局 </w:t>
            </w:r>
          </w:p>
        </w:tc>
        <w:tc>
          <w:tcPr>
            <w:tcW w:w="810" w:type="dxa"/>
            <w:tcBorders>
              <w:top w:val="single" w:color="auto" w:sz="6" w:space="0"/>
              <w:left w:val="single" w:color="auto" w:sz="6" w:space="0"/>
              <w:bottom w:val="single" w:color="auto" w:sz="6" w:space="0"/>
              <w:right w:val="single" w:color="auto" w:sz="6" w:space="0"/>
            </w:tcBorders>
            <w:vAlign w:val="center"/>
          </w:tcPr>
          <w:p w14:paraId="25B658AA">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10 </w:t>
            </w:r>
          </w:p>
        </w:tc>
        <w:tc>
          <w:tcPr>
            <w:tcW w:w="810" w:type="dxa"/>
            <w:tcBorders>
              <w:top w:val="single" w:color="auto" w:sz="6" w:space="0"/>
              <w:left w:val="single" w:color="auto" w:sz="6" w:space="0"/>
              <w:bottom w:val="single" w:color="auto" w:sz="6" w:space="0"/>
              <w:right w:val="single" w:color="auto" w:sz="6" w:space="0"/>
            </w:tcBorders>
            <w:vAlign w:val="center"/>
          </w:tcPr>
          <w:p w14:paraId="5F744620">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土地复垦费 </w:t>
            </w:r>
          </w:p>
        </w:tc>
        <w:tc>
          <w:tcPr>
            <w:tcW w:w="810" w:type="dxa"/>
            <w:tcBorders>
              <w:top w:val="single" w:color="auto" w:sz="6" w:space="0"/>
              <w:left w:val="single" w:color="auto" w:sz="6" w:space="0"/>
              <w:bottom w:val="single" w:color="auto" w:sz="6" w:space="0"/>
              <w:right w:val="single" w:color="auto" w:sz="6" w:space="0"/>
            </w:tcBorders>
            <w:vAlign w:val="center"/>
          </w:tcPr>
          <w:p w14:paraId="0AB327B3">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《土地管理法》、《土地复垦条例》、《土地复垦条例实施办法》 </w:t>
            </w:r>
          </w:p>
        </w:tc>
        <w:tc>
          <w:tcPr>
            <w:tcW w:w="810" w:type="dxa"/>
            <w:tcBorders>
              <w:top w:val="single" w:color="auto" w:sz="6" w:space="0"/>
              <w:left w:val="single" w:color="auto" w:sz="6" w:space="0"/>
              <w:bottom w:val="single" w:color="auto" w:sz="6" w:space="0"/>
              <w:right w:val="single" w:color="auto" w:sz="6" w:space="0"/>
            </w:tcBorders>
            <w:vAlign w:val="center"/>
          </w:tcPr>
          <w:p w14:paraId="1606AAFD">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土地复垦义务人 </w:t>
            </w:r>
          </w:p>
        </w:tc>
        <w:tc>
          <w:tcPr>
            <w:tcW w:w="810" w:type="dxa"/>
            <w:tcBorders>
              <w:top w:val="single" w:color="auto" w:sz="6" w:space="0"/>
              <w:left w:val="single" w:color="auto" w:sz="6" w:space="0"/>
              <w:bottom w:val="single" w:color="auto" w:sz="6" w:space="0"/>
              <w:right w:val="single" w:color="auto" w:sz="6" w:space="0"/>
            </w:tcBorders>
            <w:vAlign w:val="center"/>
          </w:tcPr>
          <w:p w14:paraId="18DA5ECA">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0C732BAD">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国土局 </w:t>
            </w:r>
          </w:p>
        </w:tc>
      </w:tr>
      <w:tr w14:paraId="15805A14">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152CEEEA">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77D64891">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11 </w:t>
            </w:r>
          </w:p>
        </w:tc>
        <w:tc>
          <w:tcPr>
            <w:tcW w:w="810" w:type="dxa"/>
            <w:tcBorders>
              <w:top w:val="single" w:color="auto" w:sz="6" w:space="0"/>
              <w:left w:val="single" w:color="auto" w:sz="6" w:space="0"/>
              <w:bottom w:val="single" w:color="auto" w:sz="6" w:space="0"/>
              <w:right w:val="single" w:color="auto" w:sz="6" w:space="0"/>
            </w:tcBorders>
            <w:vAlign w:val="center"/>
          </w:tcPr>
          <w:p w14:paraId="72AAE067">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土地闲置费 </w:t>
            </w:r>
          </w:p>
        </w:tc>
        <w:tc>
          <w:tcPr>
            <w:tcW w:w="810" w:type="dxa"/>
            <w:tcBorders>
              <w:top w:val="single" w:color="auto" w:sz="6" w:space="0"/>
              <w:left w:val="single" w:color="auto" w:sz="6" w:space="0"/>
              <w:bottom w:val="single" w:color="auto" w:sz="6" w:space="0"/>
              <w:right w:val="single" w:color="auto" w:sz="6" w:space="0"/>
            </w:tcBorders>
            <w:vAlign w:val="center"/>
          </w:tcPr>
          <w:p w14:paraId="206FC7D4">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《土地管理法》、《内蒙古自治区人民政府关于转发国发〔2008〕3号文件的通知》（内政发〔2008〕14号） </w:t>
            </w:r>
          </w:p>
        </w:tc>
        <w:tc>
          <w:tcPr>
            <w:tcW w:w="810" w:type="dxa"/>
            <w:tcBorders>
              <w:top w:val="single" w:color="auto" w:sz="6" w:space="0"/>
              <w:left w:val="single" w:color="auto" w:sz="6" w:space="0"/>
              <w:bottom w:val="single" w:color="auto" w:sz="6" w:space="0"/>
              <w:right w:val="single" w:color="auto" w:sz="6" w:space="0"/>
            </w:tcBorders>
            <w:vAlign w:val="center"/>
          </w:tcPr>
          <w:p w14:paraId="7B51E5F5">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土地使用权人 </w:t>
            </w:r>
          </w:p>
        </w:tc>
        <w:tc>
          <w:tcPr>
            <w:tcW w:w="810" w:type="dxa"/>
            <w:tcBorders>
              <w:top w:val="single" w:color="auto" w:sz="6" w:space="0"/>
              <w:left w:val="single" w:color="auto" w:sz="6" w:space="0"/>
              <w:bottom w:val="single" w:color="auto" w:sz="6" w:space="0"/>
              <w:right w:val="single" w:color="auto" w:sz="6" w:space="0"/>
            </w:tcBorders>
            <w:vAlign w:val="center"/>
          </w:tcPr>
          <w:p w14:paraId="0FEFCEF5">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7DE356A8">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国土局 </w:t>
            </w:r>
          </w:p>
        </w:tc>
      </w:tr>
      <w:tr w14:paraId="35F7251E">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780C6C3B">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0FA111C4">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12 </w:t>
            </w:r>
          </w:p>
        </w:tc>
        <w:tc>
          <w:tcPr>
            <w:tcW w:w="810" w:type="dxa"/>
            <w:tcBorders>
              <w:top w:val="single" w:color="auto" w:sz="6" w:space="0"/>
              <w:left w:val="single" w:color="auto" w:sz="6" w:space="0"/>
              <w:bottom w:val="single" w:color="auto" w:sz="6" w:space="0"/>
              <w:right w:val="single" w:color="auto" w:sz="6" w:space="0"/>
            </w:tcBorders>
            <w:vAlign w:val="center"/>
          </w:tcPr>
          <w:p w14:paraId="31334945">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不动产登记费 </w:t>
            </w:r>
          </w:p>
        </w:tc>
        <w:tc>
          <w:tcPr>
            <w:tcW w:w="810" w:type="dxa"/>
            <w:tcBorders>
              <w:top w:val="single" w:color="auto" w:sz="6" w:space="0"/>
              <w:left w:val="single" w:color="auto" w:sz="6" w:space="0"/>
              <w:bottom w:val="single" w:color="auto" w:sz="6" w:space="0"/>
              <w:right w:val="single" w:color="auto" w:sz="6" w:space="0"/>
            </w:tcBorders>
            <w:vAlign w:val="center"/>
          </w:tcPr>
          <w:p w14:paraId="178EB755">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《财政部、国家发展和改革委员会关于不动产登记收费有关政策问题的通知》（财税〔2016〕79号）、《国家发展改革委 财政部关于不动产登记收费标准等有关问题的通知》（发改价格规〔2016〕2559号） </w:t>
            </w:r>
          </w:p>
        </w:tc>
        <w:tc>
          <w:tcPr>
            <w:tcW w:w="810" w:type="dxa"/>
            <w:tcBorders>
              <w:top w:val="single" w:color="auto" w:sz="6" w:space="0"/>
              <w:left w:val="single" w:color="auto" w:sz="6" w:space="0"/>
              <w:bottom w:val="single" w:color="auto" w:sz="6" w:space="0"/>
              <w:right w:val="single" w:color="auto" w:sz="6" w:space="0"/>
            </w:tcBorders>
            <w:vAlign w:val="center"/>
          </w:tcPr>
          <w:p w14:paraId="591BF47F">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不动产登记申请人 </w:t>
            </w:r>
          </w:p>
        </w:tc>
        <w:tc>
          <w:tcPr>
            <w:tcW w:w="810" w:type="dxa"/>
            <w:tcBorders>
              <w:top w:val="single" w:color="auto" w:sz="6" w:space="0"/>
              <w:left w:val="single" w:color="auto" w:sz="6" w:space="0"/>
              <w:bottom w:val="single" w:color="auto" w:sz="6" w:space="0"/>
              <w:right w:val="single" w:color="auto" w:sz="6" w:space="0"/>
            </w:tcBorders>
            <w:vAlign w:val="center"/>
          </w:tcPr>
          <w:p w14:paraId="207F83F4">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56F5FCFC">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市不动产登记中心 </w:t>
            </w:r>
          </w:p>
        </w:tc>
      </w:tr>
      <w:tr w14:paraId="4BDF0997">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6557B402">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70A18ED5">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13 </w:t>
            </w:r>
          </w:p>
        </w:tc>
        <w:tc>
          <w:tcPr>
            <w:tcW w:w="810" w:type="dxa"/>
            <w:tcBorders>
              <w:top w:val="single" w:color="auto" w:sz="6" w:space="0"/>
              <w:left w:val="single" w:color="auto" w:sz="6" w:space="0"/>
              <w:bottom w:val="single" w:color="auto" w:sz="6" w:space="0"/>
              <w:right w:val="single" w:color="auto" w:sz="6" w:space="0"/>
            </w:tcBorders>
            <w:vAlign w:val="center"/>
          </w:tcPr>
          <w:p w14:paraId="00F186FB">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耕地开垦费 </w:t>
            </w:r>
          </w:p>
        </w:tc>
        <w:tc>
          <w:tcPr>
            <w:tcW w:w="810" w:type="dxa"/>
            <w:tcBorders>
              <w:top w:val="single" w:color="auto" w:sz="6" w:space="0"/>
              <w:left w:val="single" w:color="auto" w:sz="6" w:space="0"/>
              <w:bottom w:val="single" w:color="auto" w:sz="6" w:space="0"/>
              <w:right w:val="single" w:color="auto" w:sz="6" w:space="0"/>
            </w:tcBorders>
            <w:vAlign w:val="center"/>
          </w:tcPr>
          <w:p w14:paraId="4CD3F990">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《土地管理法》、《内蒙古自治区发改委、财政厅关于发布内蒙古自治区国土资源、建设系统行政事业性收费项目标准的通知》（内发改费字〔2005〕120号） </w:t>
            </w:r>
          </w:p>
        </w:tc>
        <w:tc>
          <w:tcPr>
            <w:tcW w:w="810" w:type="dxa"/>
            <w:tcBorders>
              <w:top w:val="single" w:color="auto" w:sz="6" w:space="0"/>
              <w:left w:val="single" w:color="auto" w:sz="6" w:space="0"/>
              <w:bottom w:val="single" w:color="auto" w:sz="6" w:space="0"/>
              <w:right w:val="single" w:color="auto" w:sz="6" w:space="0"/>
            </w:tcBorders>
            <w:vAlign w:val="center"/>
          </w:tcPr>
          <w:p w14:paraId="7B19F3DC">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占用耕地的单位和个人 </w:t>
            </w:r>
          </w:p>
        </w:tc>
        <w:tc>
          <w:tcPr>
            <w:tcW w:w="810" w:type="dxa"/>
            <w:tcBorders>
              <w:top w:val="single" w:color="auto" w:sz="6" w:space="0"/>
              <w:left w:val="single" w:color="auto" w:sz="6" w:space="0"/>
              <w:bottom w:val="single" w:color="auto" w:sz="6" w:space="0"/>
              <w:right w:val="single" w:color="auto" w:sz="6" w:space="0"/>
            </w:tcBorders>
            <w:vAlign w:val="center"/>
          </w:tcPr>
          <w:p w14:paraId="2DAD2F77">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6802BB79">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国土局 </w:t>
            </w:r>
          </w:p>
        </w:tc>
      </w:tr>
      <w:tr w14:paraId="2D697DA1">
        <w:tblPrEx>
          <w:tblCellMar>
            <w:top w:w="0" w:type="dxa"/>
            <w:left w:w="0" w:type="dxa"/>
            <w:bottom w:w="0" w:type="dxa"/>
            <w:right w:w="0" w:type="dxa"/>
          </w:tblCellMar>
        </w:tblPrEx>
        <w:trPr>
          <w:tblCellSpacing w:w="0" w:type="dxa"/>
        </w:trPr>
        <w:tc>
          <w:tcPr>
            <w:tcW w:w="810" w:type="dxa"/>
            <w:vMerge w:val="restart"/>
            <w:tcBorders>
              <w:top w:val="single" w:color="auto" w:sz="6" w:space="0"/>
              <w:left w:val="single" w:color="auto" w:sz="6" w:space="0"/>
              <w:bottom w:val="single" w:color="000000" w:sz="6" w:space="0"/>
              <w:right w:val="single" w:color="auto" w:sz="6" w:space="0"/>
            </w:tcBorders>
            <w:vAlign w:val="center"/>
          </w:tcPr>
          <w:p w14:paraId="467FD0A1">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住建委 </w:t>
            </w:r>
          </w:p>
        </w:tc>
        <w:tc>
          <w:tcPr>
            <w:tcW w:w="810" w:type="dxa"/>
            <w:tcBorders>
              <w:top w:val="single" w:color="auto" w:sz="6" w:space="0"/>
              <w:left w:val="single" w:color="auto" w:sz="6" w:space="0"/>
              <w:bottom w:val="single" w:color="auto" w:sz="6" w:space="0"/>
              <w:right w:val="single" w:color="auto" w:sz="6" w:space="0"/>
            </w:tcBorders>
            <w:vAlign w:val="center"/>
          </w:tcPr>
          <w:p w14:paraId="3073841C">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14 </w:t>
            </w:r>
          </w:p>
        </w:tc>
        <w:tc>
          <w:tcPr>
            <w:tcW w:w="810" w:type="dxa"/>
            <w:tcBorders>
              <w:top w:val="single" w:color="auto" w:sz="6" w:space="0"/>
              <w:left w:val="single" w:color="auto" w:sz="6" w:space="0"/>
              <w:bottom w:val="single" w:color="auto" w:sz="6" w:space="0"/>
              <w:right w:val="single" w:color="auto" w:sz="6" w:space="0"/>
            </w:tcBorders>
            <w:vAlign w:val="center"/>
          </w:tcPr>
          <w:p w14:paraId="5A9FF4EC">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污水处理费 </w:t>
            </w:r>
          </w:p>
        </w:tc>
        <w:tc>
          <w:tcPr>
            <w:tcW w:w="810" w:type="dxa"/>
            <w:tcBorders>
              <w:top w:val="single" w:color="auto" w:sz="6" w:space="0"/>
              <w:left w:val="single" w:color="auto" w:sz="6" w:space="0"/>
              <w:bottom w:val="single" w:color="auto" w:sz="6" w:space="0"/>
              <w:right w:val="single" w:color="auto" w:sz="6" w:space="0"/>
            </w:tcBorders>
            <w:vAlign w:val="center"/>
          </w:tcPr>
          <w:p w14:paraId="4583D7E7">
            <w:pPr>
              <w:widowControl/>
              <w:spacing w:line="675" w:lineRule="atLeast"/>
              <w:jc w:val="left"/>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lang w:eastAsia="zh-CN"/>
              </w:rPr>
              <w:t>城镇排水与污水处理条例</w:t>
            </w:r>
            <w:r>
              <w:rPr>
                <w:rFonts w:ascii="宋体" w:hAnsi="宋体" w:eastAsia="宋体" w:cs="宋体"/>
                <w:kern w:val="0"/>
                <w:szCs w:val="21"/>
              </w:rPr>
              <w:t xml:space="preserve">》、《财政部 国家发展改革委 住房城乡建设部关于印发&lt;污水处理费征收使用管理办法&gt;的通知》（财税〔2014〕151号）、《国家发展改革委 财政部 住房城乡建设部关于制定和调整污水处理收费标准等有关问题的通知》（发改价格〔2015〕119号）《关于调整中心城区污水处理费标准的通知》（赤发改费字〔2017〕435号） </w:t>
            </w:r>
          </w:p>
        </w:tc>
        <w:tc>
          <w:tcPr>
            <w:tcW w:w="810" w:type="dxa"/>
            <w:tcBorders>
              <w:top w:val="single" w:color="auto" w:sz="6" w:space="0"/>
              <w:left w:val="single" w:color="auto" w:sz="6" w:space="0"/>
              <w:bottom w:val="single" w:color="auto" w:sz="6" w:space="0"/>
              <w:right w:val="single" w:color="auto" w:sz="6" w:space="0"/>
            </w:tcBorders>
            <w:vAlign w:val="center"/>
          </w:tcPr>
          <w:p w14:paraId="6DFE8E69">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排放污水的单位和个人 </w:t>
            </w:r>
          </w:p>
        </w:tc>
        <w:tc>
          <w:tcPr>
            <w:tcW w:w="810" w:type="dxa"/>
            <w:tcBorders>
              <w:top w:val="single" w:color="auto" w:sz="6" w:space="0"/>
              <w:left w:val="single" w:color="auto" w:sz="6" w:space="0"/>
              <w:bottom w:val="single" w:color="auto" w:sz="6" w:space="0"/>
              <w:right w:val="single" w:color="auto" w:sz="6" w:space="0"/>
            </w:tcBorders>
            <w:vAlign w:val="center"/>
          </w:tcPr>
          <w:p w14:paraId="59AA35A6">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71D90388">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市政公用事业处 </w:t>
            </w:r>
          </w:p>
        </w:tc>
      </w:tr>
      <w:tr w14:paraId="43D47C93">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430561D4">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4086E1C6">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15 </w:t>
            </w:r>
          </w:p>
        </w:tc>
        <w:tc>
          <w:tcPr>
            <w:tcW w:w="810" w:type="dxa"/>
            <w:tcBorders>
              <w:top w:val="single" w:color="auto" w:sz="6" w:space="0"/>
              <w:left w:val="single" w:color="auto" w:sz="6" w:space="0"/>
              <w:bottom w:val="single" w:color="auto" w:sz="6" w:space="0"/>
              <w:right w:val="single" w:color="auto" w:sz="6" w:space="0"/>
            </w:tcBorders>
            <w:vAlign w:val="center"/>
          </w:tcPr>
          <w:p w14:paraId="11904804">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城镇垃圾处理费 </w:t>
            </w:r>
          </w:p>
        </w:tc>
        <w:tc>
          <w:tcPr>
            <w:tcW w:w="810" w:type="dxa"/>
            <w:tcBorders>
              <w:top w:val="single" w:color="auto" w:sz="6" w:space="0"/>
              <w:left w:val="single" w:color="auto" w:sz="6" w:space="0"/>
              <w:bottom w:val="single" w:color="auto" w:sz="6" w:space="0"/>
              <w:right w:val="single" w:color="auto" w:sz="6" w:space="0"/>
            </w:tcBorders>
            <w:vAlign w:val="center"/>
          </w:tcPr>
          <w:p w14:paraId="6727882F">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《关于实行城市生活垃圾处理收费制度促进垃圾处理产业化的通知》（计价格〔2002〕872号） </w:t>
            </w:r>
          </w:p>
        </w:tc>
        <w:tc>
          <w:tcPr>
            <w:tcW w:w="810" w:type="dxa"/>
            <w:tcBorders>
              <w:top w:val="single" w:color="auto" w:sz="6" w:space="0"/>
              <w:left w:val="single" w:color="auto" w:sz="6" w:space="0"/>
              <w:bottom w:val="single" w:color="auto" w:sz="6" w:space="0"/>
              <w:right w:val="single" w:color="auto" w:sz="6" w:space="0"/>
            </w:tcBorders>
            <w:vAlign w:val="center"/>
          </w:tcPr>
          <w:p w14:paraId="72A05EE5">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产生城市垃圾的单位和个人 </w:t>
            </w:r>
          </w:p>
        </w:tc>
        <w:tc>
          <w:tcPr>
            <w:tcW w:w="810" w:type="dxa"/>
            <w:tcBorders>
              <w:top w:val="single" w:color="auto" w:sz="6" w:space="0"/>
              <w:left w:val="single" w:color="auto" w:sz="6" w:space="0"/>
              <w:bottom w:val="single" w:color="auto" w:sz="6" w:space="0"/>
              <w:right w:val="single" w:color="auto" w:sz="6" w:space="0"/>
            </w:tcBorders>
            <w:vAlign w:val="center"/>
          </w:tcPr>
          <w:p w14:paraId="0D655FA5">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0512F883">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市政公用事业处 </w:t>
            </w:r>
          </w:p>
        </w:tc>
      </w:tr>
      <w:tr w14:paraId="064924AD">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49BBFC14">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4BC25B97">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16 </w:t>
            </w:r>
          </w:p>
        </w:tc>
        <w:tc>
          <w:tcPr>
            <w:tcW w:w="810" w:type="dxa"/>
            <w:tcBorders>
              <w:top w:val="single" w:color="auto" w:sz="6" w:space="0"/>
              <w:left w:val="single" w:color="auto" w:sz="6" w:space="0"/>
              <w:bottom w:val="single" w:color="auto" w:sz="6" w:space="0"/>
              <w:right w:val="single" w:color="auto" w:sz="6" w:space="0"/>
            </w:tcBorders>
            <w:vAlign w:val="center"/>
          </w:tcPr>
          <w:p w14:paraId="7A407EE7">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城市道路占用、挖掘修复费 </w:t>
            </w:r>
          </w:p>
        </w:tc>
        <w:tc>
          <w:tcPr>
            <w:tcW w:w="810" w:type="dxa"/>
            <w:tcBorders>
              <w:top w:val="single" w:color="auto" w:sz="6" w:space="0"/>
              <w:left w:val="single" w:color="auto" w:sz="6" w:space="0"/>
              <w:bottom w:val="single" w:color="auto" w:sz="6" w:space="0"/>
              <w:right w:val="single" w:color="auto" w:sz="6" w:space="0"/>
            </w:tcBorders>
            <w:vAlign w:val="center"/>
          </w:tcPr>
          <w:p w14:paraId="175155F6">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《财政部 国家发展改革委关于重新发布中央管理的住房城乡建设部门行政事业性收费项目的通知》（财税〔2015〕68号）、《内蒙古自治区发展改革委 财政厅关于规范城市道路挖掘修复收费标准有关问题的通知》（内发改费字〔2016〕323号） </w:t>
            </w:r>
          </w:p>
        </w:tc>
        <w:tc>
          <w:tcPr>
            <w:tcW w:w="810" w:type="dxa"/>
            <w:tcBorders>
              <w:top w:val="single" w:color="auto" w:sz="6" w:space="0"/>
              <w:left w:val="single" w:color="auto" w:sz="6" w:space="0"/>
              <w:bottom w:val="single" w:color="auto" w:sz="6" w:space="0"/>
              <w:right w:val="single" w:color="auto" w:sz="6" w:space="0"/>
            </w:tcBorders>
            <w:vAlign w:val="center"/>
          </w:tcPr>
          <w:p w14:paraId="265B8387">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占用挖掘城市道路的单位和个人 </w:t>
            </w:r>
          </w:p>
        </w:tc>
        <w:tc>
          <w:tcPr>
            <w:tcW w:w="810" w:type="dxa"/>
            <w:tcBorders>
              <w:top w:val="single" w:color="auto" w:sz="6" w:space="0"/>
              <w:left w:val="single" w:color="auto" w:sz="6" w:space="0"/>
              <w:bottom w:val="single" w:color="auto" w:sz="6" w:space="0"/>
              <w:right w:val="single" w:color="auto" w:sz="6" w:space="0"/>
            </w:tcBorders>
            <w:vAlign w:val="center"/>
          </w:tcPr>
          <w:p w14:paraId="1FD19E9F">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47BF05AA">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市政公用事业处 </w:t>
            </w:r>
          </w:p>
        </w:tc>
      </w:tr>
      <w:tr w14:paraId="69AD57E8">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3F10B320">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7EB4A7E4">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17 </w:t>
            </w:r>
          </w:p>
        </w:tc>
        <w:tc>
          <w:tcPr>
            <w:tcW w:w="810" w:type="dxa"/>
            <w:tcBorders>
              <w:top w:val="single" w:color="auto" w:sz="6" w:space="0"/>
              <w:left w:val="single" w:color="auto" w:sz="6" w:space="0"/>
              <w:bottom w:val="single" w:color="auto" w:sz="6" w:space="0"/>
              <w:right w:val="single" w:color="auto" w:sz="6" w:space="0"/>
            </w:tcBorders>
            <w:vAlign w:val="center"/>
          </w:tcPr>
          <w:p w14:paraId="7399CACA">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建筑能效测评、节能检测（验）、节能材料（产品）检测 </w:t>
            </w:r>
          </w:p>
        </w:tc>
        <w:tc>
          <w:tcPr>
            <w:tcW w:w="810" w:type="dxa"/>
            <w:tcBorders>
              <w:top w:val="single" w:color="auto" w:sz="6" w:space="0"/>
              <w:left w:val="single" w:color="auto" w:sz="6" w:space="0"/>
              <w:bottom w:val="single" w:color="auto" w:sz="6" w:space="0"/>
              <w:right w:val="single" w:color="auto" w:sz="6" w:space="0"/>
            </w:tcBorders>
            <w:vAlign w:val="center"/>
          </w:tcPr>
          <w:p w14:paraId="6E05960D">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《内蒙古自治区发展改革委 财政厅关于自治区建筑能效测评、建筑节能检验、建筑节能材料检测收费标准有关问题的复函》（内发改费字（2016）397号） </w:t>
            </w:r>
          </w:p>
        </w:tc>
        <w:tc>
          <w:tcPr>
            <w:tcW w:w="810" w:type="dxa"/>
            <w:tcBorders>
              <w:top w:val="single" w:color="auto" w:sz="6" w:space="0"/>
              <w:left w:val="single" w:color="auto" w:sz="6" w:space="0"/>
              <w:bottom w:val="single" w:color="auto" w:sz="6" w:space="0"/>
              <w:right w:val="single" w:color="auto" w:sz="6" w:space="0"/>
            </w:tcBorders>
            <w:vAlign w:val="center"/>
          </w:tcPr>
          <w:p w14:paraId="675A5580">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建筑物的所有人和使用人 </w:t>
            </w:r>
          </w:p>
        </w:tc>
        <w:tc>
          <w:tcPr>
            <w:tcW w:w="810" w:type="dxa"/>
            <w:tcBorders>
              <w:top w:val="single" w:color="auto" w:sz="6" w:space="0"/>
              <w:left w:val="single" w:color="auto" w:sz="6" w:space="0"/>
              <w:bottom w:val="single" w:color="auto" w:sz="6" w:space="0"/>
              <w:right w:val="single" w:color="auto" w:sz="6" w:space="0"/>
            </w:tcBorders>
            <w:vAlign w:val="center"/>
          </w:tcPr>
          <w:p w14:paraId="0F8EF52E">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7A60ABD7">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内蒙古自治区建筑能效测评总站 </w:t>
            </w:r>
          </w:p>
        </w:tc>
      </w:tr>
      <w:tr w14:paraId="1F27306A">
        <w:tblPrEx>
          <w:tblCellMar>
            <w:top w:w="0" w:type="dxa"/>
            <w:left w:w="0" w:type="dxa"/>
            <w:bottom w:w="0" w:type="dxa"/>
            <w:right w:w="0" w:type="dxa"/>
          </w:tblCellMar>
        </w:tblPrEx>
        <w:trPr>
          <w:tblCellSpacing w:w="0" w:type="dxa"/>
        </w:trPr>
        <w:tc>
          <w:tcPr>
            <w:tcW w:w="810" w:type="dxa"/>
            <w:vMerge w:val="restart"/>
            <w:tcBorders>
              <w:top w:val="single" w:color="auto" w:sz="6" w:space="0"/>
              <w:left w:val="single" w:color="auto" w:sz="6" w:space="0"/>
              <w:bottom w:val="single" w:color="000000" w:sz="6" w:space="0"/>
              <w:right w:val="single" w:color="auto" w:sz="6" w:space="0"/>
            </w:tcBorders>
            <w:vAlign w:val="center"/>
          </w:tcPr>
          <w:p w14:paraId="3A124269">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交通局 </w:t>
            </w:r>
          </w:p>
        </w:tc>
        <w:tc>
          <w:tcPr>
            <w:tcW w:w="810" w:type="dxa"/>
            <w:tcBorders>
              <w:top w:val="single" w:color="auto" w:sz="6" w:space="0"/>
              <w:left w:val="single" w:color="auto" w:sz="6" w:space="0"/>
              <w:bottom w:val="single" w:color="auto" w:sz="6" w:space="0"/>
              <w:right w:val="single" w:color="auto" w:sz="6" w:space="0"/>
            </w:tcBorders>
            <w:vAlign w:val="center"/>
          </w:tcPr>
          <w:p w14:paraId="698A9BE5">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18 </w:t>
            </w:r>
          </w:p>
        </w:tc>
        <w:tc>
          <w:tcPr>
            <w:tcW w:w="810" w:type="dxa"/>
            <w:tcBorders>
              <w:top w:val="single" w:color="auto" w:sz="6" w:space="0"/>
              <w:left w:val="single" w:color="auto" w:sz="6" w:space="0"/>
              <w:bottom w:val="single" w:color="auto" w:sz="6" w:space="0"/>
              <w:right w:val="single" w:color="auto" w:sz="6" w:space="0"/>
            </w:tcBorders>
            <w:vAlign w:val="center"/>
          </w:tcPr>
          <w:p w14:paraId="058B93A9">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车辆通行费(限于政府还贷) </w:t>
            </w:r>
          </w:p>
        </w:tc>
        <w:tc>
          <w:tcPr>
            <w:tcW w:w="810" w:type="dxa"/>
            <w:tcBorders>
              <w:top w:val="single" w:color="auto" w:sz="6" w:space="0"/>
              <w:left w:val="single" w:color="auto" w:sz="6" w:space="0"/>
              <w:bottom w:val="single" w:color="auto" w:sz="6" w:space="0"/>
              <w:right w:val="single" w:color="auto" w:sz="6" w:space="0"/>
            </w:tcBorders>
            <w:vAlign w:val="center"/>
          </w:tcPr>
          <w:p w14:paraId="56AC6A59">
            <w:pPr>
              <w:widowControl/>
              <w:spacing w:line="675" w:lineRule="atLeast"/>
              <w:jc w:val="left"/>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收费公路管理条例</w:t>
            </w:r>
            <w:r>
              <w:rPr>
                <w:rFonts w:ascii="宋体" w:hAnsi="宋体" w:eastAsia="宋体" w:cs="宋体"/>
                <w:kern w:val="0"/>
                <w:szCs w:val="21"/>
              </w:rPr>
              <w:t xml:space="preserve">》、《交通部、国家计委、财政部关于发布&lt;关于在公路上设置通行费收费站(点)的规定&gt;的通知》（交公路发〔1994〕686号）、《关于调整统一收费公路车型分类和整合车辆通行费收费标准的通知（试行）》（内发改费字〔2014〕1684号） </w:t>
            </w:r>
          </w:p>
        </w:tc>
        <w:tc>
          <w:tcPr>
            <w:tcW w:w="810" w:type="dxa"/>
            <w:tcBorders>
              <w:top w:val="single" w:color="auto" w:sz="6" w:space="0"/>
              <w:left w:val="single" w:color="auto" w:sz="6" w:space="0"/>
              <w:bottom w:val="single" w:color="auto" w:sz="6" w:space="0"/>
              <w:right w:val="single" w:color="auto" w:sz="6" w:space="0"/>
            </w:tcBorders>
            <w:vAlign w:val="center"/>
          </w:tcPr>
          <w:p w14:paraId="2F78BBC3">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通行车辆驾驶人 </w:t>
            </w:r>
          </w:p>
        </w:tc>
        <w:tc>
          <w:tcPr>
            <w:tcW w:w="810" w:type="dxa"/>
            <w:tcBorders>
              <w:top w:val="single" w:color="auto" w:sz="6" w:space="0"/>
              <w:left w:val="single" w:color="auto" w:sz="6" w:space="0"/>
              <w:bottom w:val="single" w:color="auto" w:sz="6" w:space="0"/>
              <w:right w:val="single" w:color="auto" w:sz="6" w:space="0"/>
            </w:tcBorders>
            <w:vAlign w:val="center"/>
          </w:tcPr>
          <w:p w14:paraId="45C8031A">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252BDF6D">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公路收费单位 </w:t>
            </w:r>
          </w:p>
        </w:tc>
      </w:tr>
      <w:tr w14:paraId="260497D7">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3D7927DA">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6BFAABC3">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19 </w:t>
            </w:r>
          </w:p>
        </w:tc>
        <w:tc>
          <w:tcPr>
            <w:tcW w:w="810" w:type="dxa"/>
            <w:tcBorders>
              <w:top w:val="single" w:color="auto" w:sz="6" w:space="0"/>
              <w:left w:val="single" w:color="auto" w:sz="6" w:space="0"/>
              <w:bottom w:val="single" w:color="auto" w:sz="6" w:space="0"/>
              <w:right w:val="single" w:color="auto" w:sz="6" w:space="0"/>
            </w:tcBorders>
            <w:vAlign w:val="center"/>
          </w:tcPr>
          <w:p w14:paraId="0A9C4251">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损坏公路路产赔偿收费 </w:t>
            </w:r>
          </w:p>
        </w:tc>
        <w:tc>
          <w:tcPr>
            <w:tcW w:w="810" w:type="dxa"/>
            <w:tcBorders>
              <w:top w:val="single" w:color="auto" w:sz="6" w:space="0"/>
              <w:left w:val="single" w:color="auto" w:sz="6" w:space="0"/>
              <w:bottom w:val="single" w:color="auto" w:sz="6" w:space="0"/>
              <w:right w:val="single" w:color="auto" w:sz="6" w:space="0"/>
            </w:tcBorders>
            <w:vAlign w:val="center"/>
          </w:tcPr>
          <w:p w14:paraId="27A8D540">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中华人民共和国公路法》、《内蒙古自治区交通厅、物价局、财政厅关于印发&lt;内蒙古自治区损坏占用公路路产赔（补）偿规定&gt;及&lt;内蒙古自治区损坏占用公路和赔（补）偿标准&gt;的通知》（内交路发〔1998〕383号）、《内蒙古自治区交通厅、发改委、财政厅&lt;关于调整内蒙古自治区损坏、占用公路路产赔（补）偿标准的通知&gt;》（内交发〔2009〕38号） </w:t>
            </w:r>
          </w:p>
        </w:tc>
        <w:tc>
          <w:tcPr>
            <w:tcW w:w="810" w:type="dxa"/>
            <w:tcBorders>
              <w:top w:val="single" w:color="auto" w:sz="6" w:space="0"/>
              <w:left w:val="single" w:color="auto" w:sz="6" w:space="0"/>
              <w:bottom w:val="single" w:color="auto" w:sz="6" w:space="0"/>
              <w:right w:val="single" w:color="auto" w:sz="6" w:space="0"/>
            </w:tcBorders>
            <w:vAlign w:val="center"/>
          </w:tcPr>
          <w:p w14:paraId="1309B818">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损坏公路路产责任人 </w:t>
            </w:r>
          </w:p>
        </w:tc>
        <w:tc>
          <w:tcPr>
            <w:tcW w:w="810" w:type="dxa"/>
            <w:tcBorders>
              <w:top w:val="single" w:color="auto" w:sz="6" w:space="0"/>
              <w:left w:val="single" w:color="auto" w:sz="6" w:space="0"/>
              <w:bottom w:val="single" w:color="auto" w:sz="6" w:space="0"/>
              <w:right w:val="single" w:color="auto" w:sz="6" w:space="0"/>
            </w:tcBorders>
            <w:vAlign w:val="center"/>
          </w:tcPr>
          <w:p w14:paraId="76E81AE6">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415CF3DF">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路政监察支队 </w:t>
            </w:r>
          </w:p>
        </w:tc>
      </w:tr>
      <w:tr w14:paraId="484D1BF6">
        <w:tblPrEx>
          <w:tblCellMar>
            <w:top w:w="0" w:type="dxa"/>
            <w:left w:w="0" w:type="dxa"/>
            <w:bottom w:w="0" w:type="dxa"/>
            <w:right w:w="0" w:type="dxa"/>
          </w:tblCellMar>
        </w:tblPrEx>
        <w:trPr>
          <w:tblCellSpacing w:w="0" w:type="dxa"/>
        </w:trPr>
        <w:tc>
          <w:tcPr>
            <w:tcW w:w="810" w:type="dxa"/>
            <w:tcBorders>
              <w:top w:val="single" w:color="auto" w:sz="6" w:space="0"/>
              <w:left w:val="single" w:color="auto" w:sz="6" w:space="0"/>
              <w:bottom w:val="single" w:color="auto" w:sz="6" w:space="0"/>
              <w:right w:val="single" w:color="auto" w:sz="6" w:space="0"/>
            </w:tcBorders>
            <w:vAlign w:val="center"/>
          </w:tcPr>
          <w:p w14:paraId="1941E72D">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水利局 </w:t>
            </w:r>
          </w:p>
        </w:tc>
        <w:tc>
          <w:tcPr>
            <w:tcW w:w="810" w:type="dxa"/>
            <w:tcBorders>
              <w:top w:val="single" w:color="auto" w:sz="6" w:space="0"/>
              <w:left w:val="single" w:color="auto" w:sz="6" w:space="0"/>
              <w:bottom w:val="single" w:color="auto" w:sz="6" w:space="0"/>
              <w:right w:val="single" w:color="auto" w:sz="6" w:space="0"/>
            </w:tcBorders>
            <w:vAlign w:val="center"/>
          </w:tcPr>
          <w:p w14:paraId="104E7B8C">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20 </w:t>
            </w:r>
          </w:p>
        </w:tc>
        <w:tc>
          <w:tcPr>
            <w:tcW w:w="810" w:type="dxa"/>
            <w:tcBorders>
              <w:top w:val="single" w:color="auto" w:sz="6" w:space="0"/>
              <w:left w:val="single" w:color="auto" w:sz="6" w:space="0"/>
              <w:bottom w:val="single" w:color="auto" w:sz="6" w:space="0"/>
              <w:right w:val="single" w:color="auto" w:sz="6" w:space="0"/>
            </w:tcBorders>
            <w:vAlign w:val="center"/>
          </w:tcPr>
          <w:p w14:paraId="2DE6674D">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水土保持补偿费 </w:t>
            </w:r>
          </w:p>
        </w:tc>
        <w:tc>
          <w:tcPr>
            <w:tcW w:w="810" w:type="dxa"/>
            <w:tcBorders>
              <w:top w:val="single" w:color="auto" w:sz="6" w:space="0"/>
              <w:left w:val="single" w:color="auto" w:sz="6" w:space="0"/>
              <w:bottom w:val="single" w:color="auto" w:sz="6" w:space="0"/>
              <w:right w:val="single" w:color="auto" w:sz="6" w:space="0"/>
            </w:tcBorders>
            <w:vAlign w:val="center"/>
          </w:tcPr>
          <w:p w14:paraId="7B15CCB6">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关于印发&lt;水土保持补偿费征收使用管理办法&gt;的通知》（财综〔2014〕8号）、《关于水土保持补偿费收费标准（试行）的通知》（发改价格〔2014〕886号）、《内蒙古水士保持补偿费征收使用实施办法》（内财非税规〔2015〕18号）、《国家发展改革委 财政部关于降低电信网码号资源占用费等部分行政事业性收费标准的通知》（发改价格〔2017〕1186号）、《内蒙古自治区转发国家发展改革委 财政部关于降低电信网码号资源占用费等部分行政事业性收费标准的通知》（内发改费字〔2017〕899号） </w:t>
            </w:r>
          </w:p>
        </w:tc>
        <w:tc>
          <w:tcPr>
            <w:tcW w:w="810" w:type="dxa"/>
            <w:tcBorders>
              <w:top w:val="single" w:color="auto" w:sz="6" w:space="0"/>
              <w:left w:val="single" w:color="auto" w:sz="6" w:space="0"/>
              <w:bottom w:val="single" w:color="auto" w:sz="6" w:space="0"/>
              <w:right w:val="single" w:color="auto" w:sz="6" w:space="0"/>
            </w:tcBorders>
            <w:vAlign w:val="center"/>
          </w:tcPr>
          <w:p w14:paraId="0E5B56DC">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损坏水土保持设施和地貌植被、不能恢复原有水土保持功能的生产建设单位和个人 </w:t>
            </w:r>
          </w:p>
        </w:tc>
        <w:tc>
          <w:tcPr>
            <w:tcW w:w="810" w:type="dxa"/>
            <w:tcBorders>
              <w:top w:val="single" w:color="auto" w:sz="6" w:space="0"/>
              <w:left w:val="single" w:color="auto" w:sz="6" w:space="0"/>
              <w:bottom w:val="single" w:color="auto" w:sz="6" w:space="0"/>
              <w:right w:val="single" w:color="auto" w:sz="6" w:space="0"/>
            </w:tcBorders>
            <w:vAlign w:val="center"/>
          </w:tcPr>
          <w:p w14:paraId="611FE965">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2049BFBB">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水政监察支队 </w:t>
            </w:r>
          </w:p>
        </w:tc>
      </w:tr>
      <w:tr w14:paraId="7BD5D7D2">
        <w:tblPrEx>
          <w:tblCellMar>
            <w:top w:w="0" w:type="dxa"/>
            <w:left w:w="0" w:type="dxa"/>
            <w:bottom w:w="0" w:type="dxa"/>
            <w:right w:w="0" w:type="dxa"/>
          </w:tblCellMar>
        </w:tblPrEx>
        <w:trPr>
          <w:tblCellSpacing w:w="0" w:type="dxa"/>
        </w:trPr>
        <w:tc>
          <w:tcPr>
            <w:tcW w:w="810" w:type="dxa"/>
            <w:tcBorders>
              <w:top w:val="single" w:color="auto" w:sz="6" w:space="0"/>
              <w:left w:val="single" w:color="auto" w:sz="6" w:space="0"/>
              <w:bottom w:val="single" w:color="auto" w:sz="6" w:space="0"/>
              <w:right w:val="single" w:color="auto" w:sz="6" w:space="0"/>
            </w:tcBorders>
            <w:vAlign w:val="center"/>
          </w:tcPr>
          <w:p w14:paraId="51367A97">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农牧业局 </w:t>
            </w:r>
          </w:p>
        </w:tc>
        <w:tc>
          <w:tcPr>
            <w:tcW w:w="810" w:type="dxa"/>
            <w:tcBorders>
              <w:top w:val="single" w:color="auto" w:sz="6" w:space="0"/>
              <w:left w:val="single" w:color="auto" w:sz="6" w:space="0"/>
              <w:bottom w:val="single" w:color="auto" w:sz="6" w:space="0"/>
              <w:right w:val="single" w:color="auto" w:sz="6" w:space="0"/>
            </w:tcBorders>
            <w:vAlign w:val="center"/>
          </w:tcPr>
          <w:p w14:paraId="3209E4F9">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21 </w:t>
            </w:r>
          </w:p>
        </w:tc>
        <w:tc>
          <w:tcPr>
            <w:tcW w:w="810" w:type="dxa"/>
            <w:tcBorders>
              <w:top w:val="single" w:color="auto" w:sz="6" w:space="0"/>
              <w:left w:val="single" w:color="auto" w:sz="6" w:space="0"/>
              <w:bottom w:val="single" w:color="auto" w:sz="6" w:space="0"/>
              <w:right w:val="single" w:color="auto" w:sz="6" w:space="0"/>
            </w:tcBorders>
            <w:vAlign w:val="center"/>
          </w:tcPr>
          <w:p w14:paraId="40A1F06F">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草原植被恢复费 </w:t>
            </w:r>
          </w:p>
        </w:tc>
        <w:tc>
          <w:tcPr>
            <w:tcW w:w="810" w:type="dxa"/>
            <w:tcBorders>
              <w:top w:val="single" w:color="auto" w:sz="6" w:space="0"/>
              <w:left w:val="single" w:color="auto" w:sz="6" w:space="0"/>
              <w:bottom w:val="single" w:color="auto" w:sz="6" w:space="0"/>
              <w:right w:val="single" w:color="auto" w:sz="6" w:space="0"/>
            </w:tcBorders>
            <w:vAlign w:val="center"/>
          </w:tcPr>
          <w:p w14:paraId="1F91B335">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《财政部、国家发展和改革委员会关于同意收取草原植被恢复费有关问题的通知》（财综〔2010〕29号）、《国家发展改革委 财政部关于草原植被恢复费收费标准及有关问题的通知》（发改价格〔2010〕1235号）、《内蒙古自治区人民政府关于印发自治区草原植被恢复费征收使用管理办法的通知》（内政发〔2012〕8号） </w:t>
            </w:r>
          </w:p>
        </w:tc>
        <w:tc>
          <w:tcPr>
            <w:tcW w:w="810" w:type="dxa"/>
            <w:tcBorders>
              <w:top w:val="single" w:color="auto" w:sz="6" w:space="0"/>
              <w:left w:val="single" w:color="auto" w:sz="6" w:space="0"/>
              <w:bottom w:val="single" w:color="auto" w:sz="6" w:space="0"/>
              <w:right w:val="single" w:color="auto" w:sz="6" w:space="0"/>
            </w:tcBorders>
            <w:vAlign w:val="center"/>
          </w:tcPr>
          <w:p w14:paraId="3394CCC6">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征用或使用草原的单位和个人 </w:t>
            </w:r>
          </w:p>
        </w:tc>
        <w:tc>
          <w:tcPr>
            <w:tcW w:w="810" w:type="dxa"/>
            <w:tcBorders>
              <w:top w:val="single" w:color="auto" w:sz="6" w:space="0"/>
              <w:left w:val="single" w:color="auto" w:sz="6" w:space="0"/>
              <w:bottom w:val="single" w:color="auto" w:sz="6" w:space="0"/>
              <w:right w:val="single" w:color="auto" w:sz="6" w:space="0"/>
            </w:tcBorders>
            <w:vAlign w:val="center"/>
          </w:tcPr>
          <w:p w14:paraId="6E809D92">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5729DB7B">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草原资源监测管理站 </w:t>
            </w:r>
          </w:p>
        </w:tc>
      </w:tr>
      <w:tr w14:paraId="3C937733">
        <w:tblPrEx>
          <w:tblCellMar>
            <w:top w:w="0" w:type="dxa"/>
            <w:left w:w="0" w:type="dxa"/>
            <w:bottom w:w="0" w:type="dxa"/>
            <w:right w:w="0" w:type="dxa"/>
          </w:tblCellMar>
        </w:tblPrEx>
        <w:trPr>
          <w:tblCellSpacing w:w="0" w:type="dxa"/>
        </w:trPr>
        <w:tc>
          <w:tcPr>
            <w:tcW w:w="810" w:type="dxa"/>
            <w:vMerge w:val="restart"/>
            <w:tcBorders>
              <w:top w:val="single" w:color="auto" w:sz="6" w:space="0"/>
              <w:left w:val="single" w:color="auto" w:sz="6" w:space="0"/>
              <w:bottom w:val="single" w:color="000000" w:sz="6" w:space="0"/>
              <w:right w:val="single" w:color="auto" w:sz="6" w:space="0"/>
            </w:tcBorders>
            <w:vAlign w:val="center"/>
          </w:tcPr>
          <w:p w14:paraId="55C580D5">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卫计委 </w:t>
            </w:r>
          </w:p>
        </w:tc>
        <w:tc>
          <w:tcPr>
            <w:tcW w:w="810" w:type="dxa"/>
            <w:tcBorders>
              <w:top w:val="single" w:color="auto" w:sz="6" w:space="0"/>
              <w:left w:val="single" w:color="auto" w:sz="6" w:space="0"/>
              <w:bottom w:val="single" w:color="auto" w:sz="6" w:space="0"/>
              <w:right w:val="single" w:color="auto" w:sz="6" w:space="0"/>
            </w:tcBorders>
            <w:vAlign w:val="center"/>
          </w:tcPr>
          <w:p w14:paraId="14EC5ACD">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22 </w:t>
            </w:r>
          </w:p>
        </w:tc>
        <w:tc>
          <w:tcPr>
            <w:tcW w:w="810" w:type="dxa"/>
            <w:tcBorders>
              <w:top w:val="single" w:color="auto" w:sz="6" w:space="0"/>
              <w:left w:val="single" w:color="auto" w:sz="6" w:space="0"/>
              <w:bottom w:val="single" w:color="auto" w:sz="6" w:space="0"/>
              <w:right w:val="single" w:color="auto" w:sz="6" w:space="0"/>
            </w:tcBorders>
            <w:vAlign w:val="center"/>
          </w:tcPr>
          <w:p w14:paraId="4A6421C5">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预防接种劳务费 </w:t>
            </w:r>
          </w:p>
        </w:tc>
        <w:tc>
          <w:tcPr>
            <w:tcW w:w="810" w:type="dxa"/>
            <w:tcBorders>
              <w:top w:val="single" w:color="auto" w:sz="6" w:space="0"/>
              <w:left w:val="single" w:color="auto" w:sz="6" w:space="0"/>
              <w:bottom w:val="single" w:color="auto" w:sz="6" w:space="0"/>
              <w:right w:val="single" w:color="auto" w:sz="6" w:space="0"/>
            </w:tcBorders>
            <w:vAlign w:val="center"/>
          </w:tcPr>
          <w:p w14:paraId="7E705E5A">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《财政部 国家发展改革委关于重新发布中央管理的卫生计生部门行政事业性收费项目的通知》（财税〔2016〕14号）、《国家发展改革委、财政部关于重新核发中央管理的卫生计生部门行政事业性收费标准等有关问题的通知》（发改价格〔2016〕488号） </w:t>
            </w:r>
          </w:p>
        </w:tc>
        <w:tc>
          <w:tcPr>
            <w:tcW w:w="810" w:type="dxa"/>
            <w:tcBorders>
              <w:top w:val="single" w:color="auto" w:sz="6" w:space="0"/>
              <w:left w:val="single" w:color="auto" w:sz="6" w:space="0"/>
              <w:bottom w:val="single" w:color="auto" w:sz="6" w:space="0"/>
              <w:right w:val="single" w:color="auto" w:sz="6" w:space="0"/>
            </w:tcBorders>
            <w:vAlign w:val="center"/>
          </w:tcPr>
          <w:p w14:paraId="37E09017">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受种者或其监护人 </w:t>
            </w:r>
          </w:p>
        </w:tc>
        <w:tc>
          <w:tcPr>
            <w:tcW w:w="810" w:type="dxa"/>
            <w:tcBorders>
              <w:top w:val="single" w:color="auto" w:sz="6" w:space="0"/>
              <w:left w:val="single" w:color="auto" w:sz="6" w:space="0"/>
              <w:bottom w:val="single" w:color="auto" w:sz="6" w:space="0"/>
              <w:right w:val="single" w:color="auto" w:sz="6" w:space="0"/>
            </w:tcBorders>
            <w:vAlign w:val="center"/>
          </w:tcPr>
          <w:p w14:paraId="3D04A3B0">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76086EE6">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疾病预防控制机构 </w:t>
            </w:r>
          </w:p>
        </w:tc>
      </w:tr>
      <w:tr w14:paraId="3D6CB65B">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0050ACEF">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3206F24A">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23 </w:t>
            </w:r>
          </w:p>
        </w:tc>
        <w:tc>
          <w:tcPr>
            <w:tcW w:w="810" w:type="dxa"/>
            <w:tcBorders>
              <w:top w:val="single" w:color="auto" w:sz="6" w:space="0"/>
              <w:left w:val="single" w:color="auto" w:sz="6" w:space="0"/>
              <w:bottom w:val="single" w:color="auto" w:sz="6" w:space="0"/>
              <w:right w:val="single" w:color="auto" w:sz="6" w:space="0"/>
            </w:tcBorders>
            <w:vAlign w:val="center"/>
          </w:tcPr>
          <w:p w14:paraId="4F89D3D4">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鉴定费 </w:t>
            </w:r>
          </w:p>
        </w:tc>
        <w:tc>
          <w:tcPr>
            <w:tcW w:w="3240" w:type="dxa"/>
            <w:gridSpan w:val="4"/>
            <w:tcBorders>
              <w:top w:val="single" w:color="auto" w:sz="6" w:space="0"/>
              <w:left w:val="single" w:color="auto" w:sz="6" w:space="0"/>
              <w:bottom w:val="single" w:color="auto" w:sz="6" w:space="0"/>
              <w:right w:val="single" w:color="D3D3D3" w:sz="6" w:space="0"/>
            </w:tcBorders>
            <w:vAlign w:val="center"/>
          </w:tcPr>
          <w:p w14:paraId="75905729">
            <w:pPr>
              <w:widowControl/>
              <w:spacing w:line="675" w:lineRule="atLeast"/>
              <w:jc w:val="left"/>
              <w:rPr>
                <w:rFonts w:ascii="宋体" w:hAnsi="宋体" w:eastAsia="宋体" w:cs="宋体"/>
                <w:kern w:val="0"/>
                <w:szCs w:val="21"/>
              </w:rPr>
            </w:pPr>
          </w:p>
        </w:tc>
      </w:tr>
      <w:tr w14:paraId="0D18A75B">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0E9CA1A5">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29F1EF97">
            <w:pPr>
              <w:widowControl/>
              <w:spacing w:line="675" w:lineRule="atLeast"/>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4181339F">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(1)医疗事故鉴定费 </w:t>
            </w:r>
          </w:p>
        </w:tc>
        <w:tc>
          <w:tcPr>
            <w:tcW w:w="810" w:type="dxa"/>
            <w:tcBorders>
              <w:top w:val="single" w:color="auto" w:sz="6" w:space="0"/>
              <w:left w:val="single" w:color="auto" w:sz="6" w:space="0"/>
              <w:bottom w:val="single" w:color="auto" w:sz="6" w:space="0"/>
              <w:right w:val="single" w:color="auto" w:sz="6" w:space="0"/>
            </w:tcBorders>
            <w:vAlign w:val="center"/>
          </w:tcPr>
          <w:p w14:paraId="14A62458">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《财政部 国家发展改革委关于重新发布中央管理的卫生计生部门行政事业性收费项目的通知》（财税〔2016〕14号）、《国家发展改革委、财政部关于重新核发中央管理的卫生计生部门行政事业性收费标准等有关问题的通知》（发改价格〔2016〕488号）、《关于核定自治区医疗事故技术鉴定收费标准的复函》（内发改费字〔2004〕996号） </w:t>
            </w:r>
          </w:p>
        </w:tc>
        <w:tc>
          <w:tcPr>
            <w:tcW w:w="810" w:type="dxa"/>
            <w:tcBorders>
              <w:top w:val="single" w:color="auto" w:sz="6" w:space="0"/>
              <w:left w:val="single" w:color="auto" w:sz="6" w:space="0"/>
              <w:bottom w:val="single" w:color="auto" w:sz="6" w:space="0"/>
              <w:right w:val="single" w:color="auto" w:sz="6" w:space="0"/>
            </w:tcBorders>
            <w:vAlign w:val="center"/>
          </w:tcPr>
          <w:p w14:paraId="44CD05AE">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病员及其家属 </w:t>
            </w:r>
          </w:p>
        </w:tc>
        <w:tc>
          <w:tcPr>
            <w:tcW w:w="810" w:type="dxa"/>
            <w:tcBorders>
              <w:top w:val="single" w:color="auto" w:sz="6" w:space="0"/>
              <w:left w:val="single" w:color="auto" w:sz="6" w:space="0"/>
              <w:bottom w:val="single" w:color="auto" w:sz="6" w:space="0"/>
              <w:right w:val="single" w:color="auto" w:sz="6" w:space="0"/>
            </w:tcBorders>
            <w:vAlign w:val="center"/>
          </w:tcPr>
          <w:p w14:paraId="085FC985">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 见文件 </w:t>
            </w:r>
          </w:p>
        </w:tc>
        <w:tc>
          <w:tcPr>
            <w:tcW w:w="810" w:type="dxa"/>
            <w:tcBorders>
              <w:top w:val="single" w:color="auto" w:sz="6" w:space="0"/>
              <w:left w:val="single" w:color="auto" w:sz="6" w:space="0"/>
              <w:bottom w:val="single" w:color="auto" w:sz="6" w:space="0"/>
              <w:right w:val="single" w:color="auto" w:sz="6" w:space="0"/>
            </w:tcBorders>
            <w:vAlign w:val="center"/>
          </w:tcPr>
          <w:p w14:paraId="5DC2969B">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卫计委 </w:t>
            </w:r>
          </w:p>
        </w:tc>
      </w:tr>
      <w:tr w14:paraId="20E47243">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05D908E2">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723669C4">
            <w:pPr>
              <w:widowControl/>
              <w:spacing w:line="675" w:lineRule="atLeast"/>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2C846FBA">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(2)职业病诊断鉴定费 </w:t>
            </w:r>
          </w:p>
        </w:tc>
        <w:tc>
          <w:tcPr>
            <w:tcW w:w="810" w:type="dxa"/>
            <w:tcBorders>
              <w:top w:val="single" w:color="auto" w:sz="6" w:space="0"/>
              <w:left w:val="single" w:color="auto" w:sz="6" w:space="0"/>
              <w:bottom w:val="single" w:color="auto" w:sz="6" w:space="0"/>
              <w:right w:val="single" w:color="auto" w:sz="6" w:space="0"/>
            </w:tcBorders>
            <w:vAlign w:val="center"/>
          </w:tcPr>
          <w:p w14:paraId="6FBEFF38">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《财政部 国家发展改革委关于重新发布中央管理的卫生计生部门行政事业性收费项目的通知》（财税〔2016〕14号）、《国家发展改革委、财政部关于重新核发中央管理的卫生计生部门行政事业性收费标准等有关问题的通知》（发改价格〔2016〕488号） </w:t>
            </w:r>
          </w:p>
        </w:tc>
        <w:tc>
          <w:tcPr>
            <w:tcW w:w="810" w:type="dxa"/>
            <w:tcBorders>
              <w:top w:val="single" w:color="auto" w:sz="6" w:space="0"/>
              <w:left w:val="single" w:color="auto" w:sz="6" w:space="0"/>
              <w:bottom w:val="single" w:color="auto" w:sz="6" w:space="0"/>
              <w:right w:val="single" w:color="auto" w:sz="6" w:space="0"/>
            </w:tcBorders>
            <w:vAlign w:val="center"/>
          </w:tcPr>
          <w:p w14:paraId="0D520095">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申请鉴定的当事人所在单位 </w:t>
            </w:r>
          </w:p>
        </w:tc>
        <w:tc>
          <w:tcPr>
            <w:tcW w:w="810" w:type="dxa"/>
            <w:tcBorders>
              <w:top w:val="single" w:color="auto" w:sz="6" w:space="0"/>
              <w:left w:val="single" w:color="auto" w:sz="6" w:space="0"/>
              <w:bottom w:val="single" w:color="auto" w:sz="6" w:space="0"/>
              <w:right w:val="single" w:color="auto" w:sz="6" w:space="0"/>
            </w:tcBorders>
            <w:vAlign w:val="center"/>
          </w:tcPr>
          <w:p w14:paraId="1DED03B6">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28B41DB5">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卫计委 </w:t>
            </w:r>
          </w:p>
        </w:tc>
      </w:tr>
      <w:tr w14:paraId="4AAC5967">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77002F15">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5D1B220D">
            <w:pPr>
              <w:widowControl/>
              <w:spacing w:line="675" w:lineRule="atLeast"/>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74F63C70">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(3)预防接种异常反应鉴定费 </w:t>
            </w:r>
          </w:p>
        </w:tc>
        <w:tc>
          <w:tcPr>
            <w:tcW w:w="810" w:type="dxa"/>
            <w:tcBorders>
              <w:top w:val="single" w:color="auto" w:sz="6" w:space="0"/>
              <w:left w:val="single" w:color="auto" w:sz="6" w:space="0"/>
              <w:bottom w:val="single" w:color="auto" w:sz="6" w:space="0"/>
              <w:right w:val="single" w:color="auto" w:sz="6" w:space="0"/>
            </w:tcBorders>
            <w:vAlign w:val="center"/>
          </w:tcPr>
          <w:p w14:paraId="25798E39">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《财政部 国家发展改革委关于重新发布中央管理的卫生计生部门行政事业性收费项目的通知》（财税〔2016〕14号）、《国家发展改革委、财政部关于重新核发中央管理的卫生计生部门行政事业性收费标准等有关问题的通知》（发改价格〔2016〕488号）、《内蒙古自治区发展改革委、财政厅关于核定预防接种异常反应鉴定费收费标准的复函》（内发改费函〔2013〕344号） </w:t>
            </w:r>
          </w:p>
        </w:tc>
        <w:tc>
          <w:tcPr>
            <w:tcW w:w="810" w:type="dxa"/>
            <w:tcBorders>
              <w:top w:val="single" w:color="auto" w:sz="6" w:space="0"/>
              <w:left w:val="single" w:color="auto" w:sz="6" w:space="0"/>
              <w:bottom w:val="single" w:color="auto" w:sz="6" w:space="0"/>
              <w:right w:val="single" w:color="auto" w:sz="6" w:space="0"/>
            </w:tcBorders>
            <w:vAlign w:val="center"/>
          </w:tcPr>
          <w:p w14:paraId="4351EC29">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疫苗生产企业或预防接种异常反应鉴定申请人 </w:t>
            </w:r>
          </w:p>
        </w:tc>
        <w:tc>
          <w:tcPr>
            <w:tcW w:w="810" w:type="dxa"/>
            <w:tcBorders>
              <w:top w:val="single" w:color="auto" w:sz="6" w:space="0"/>
              <w:left w:val="single" w:color="auto" w:sz="6" w:space="0"/>
              <w:bottom w:val="single" w:color="auto" w:sz="6" w:space="0"/>
              <w:right w:val="single" w:color="auto" w:sz="6" w:space="0"/>
            </w:tcBorders>
            <w:vAlign w:val="center"/>
          </w:tcPr>
          <w:p w14:paraId="38DDB75D">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2CD035CA">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卫计委 </w:t>
            </w:r>
          </w:p>
        </w:tc>
      </w:tr>
      <w:tr w14:paraId="0E0F880B">
        <w:tblPrEx>
          <w:tblCellMar>
            <w:top w:w="0" w:type="dxa"/>
            <w:left w:w="0" w:type="dxa"/>
            <w:bottom w:w="0" w:type="dxa"/>
            <w:right w:w="0" w:type="dxa"/>
          </w:tblCellMar>
        </w:tblPrEx>
        <w:trPr>
          <w:tblCellSpacing w:w="0" w:type="dxa"/>
        </w:trPr>
        <w:tc>
          <w:tcPr>
            <w:tcW w:w="0" w:type="auto"/>
            <w:vMerge w:val="continue"/>
            <w:tcBorders>
              <w:top w:val="single" w:color="auto" w:sz="6" w:space="0"/>
              <w:left w:val="single" w:color="auto" w:sz="6" w:space="0"/>
              <w:bottom w:val="single" w:color="000000" w:sz="6" w:space="0"/>
              <w:right w:val="single" w:color="auto" w:sz="6" w:space="0"/>
            </w:tcBorders>
            <w:vAlign w:val="center"/>
          </w:tcPr>
          <w:p w14:paraId="50EEA826">
            <w:pPr>
              <w:widowControl/>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6EB58A93">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24 </w:t>
            </w:r>
          </w:p>
        </w:tc>
        <w:tc>
          <w:tcPr>
            <w:tcW w:w="810" w:type="dxa"/>
            <w:tcBorders>
              <w:top w:val="single" w:color="auto" w:sz="6" w:space="0"/>
              <w:left w:val="single" w:color="auto" w:sz="6" w:space="0"/>
              <w:bottom w:val="single" w:color="auto" w:sz="6" w:space="0"/>
              <w:right w:val="single" w:color="auto" w:sz="6" w:space="0"/>
            </w:tcBorders>
            <w:vAlign w:val="center"/>
          </w:tcPr>
          <w:p w14:paraId="45922243">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社会抚养费 </w:t>
            </w:r>
          </w:p>
        </w:tc>
        <w:tc>
          <w:tcPr>
            <w:tcW w:w="810" w:type="dxa"/>
            <w:tcBorders>
              <w:top w:val="single" w:color="auto" w:sz="6" w:space="0"/>
              <w:left w:val="single" w:color="auto" w:sz="6" w:space="0"/>
              <w:bottom w:val="single" w:color="auto" w:sz="6" w:space="0"/>
              <w:right w:val="single" w:color="auto" w:sz="6" w:space="0"/>
            </w:tcBorders>
            <w:vAlign w:val="center"/>
          </w:tcPr>
          <w:p w14:paraId="12393DBB">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《社会抚养费征收管理办法》（国务院令第357号） </w:t>
            </w:r>
          </w:p>
        </w:tc>
        <w:tc>
          <w:tcPr>
            <w:tcW w:w="810" w:type="dxa"/>
            <w:tcBorders>
              <w:top w:val="single" w:color="auto" w:sz="6" w:space="0"/>
              <w:left w:val="single" w:color="auto" w:sz="6" w:space="0"/>
              <w:bottom w:val="single" w:color="auto" w:sz="6" w:space="0"/>
              <w:right w:val="single" w:color="auto" w:sz="6" w:space="0"/>
            </w:tcBorders>
            <w:vAlign w:val="center"/>
          </w:tcPr>
          <w:p w14:paraId="3901FD29">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违法生育子女的公民 </w:t>
            </w:r>
          </w:p>
        </w:tc>
        <w:tc>
          <w:tcPr>
            <w:tcW w:w="810" w:type="dxa"/>
            <w:tcBorders>
              <w:top w:val="single" w:color="auto" w:sz="6" w:space="0"/>
              <w:left w:val="single" w:color="auto" w:sz="6" w:space="0"/>
              <w:bottom w:val="single" w:color="auto" w:sz="6" w:space="0"/>
              <w:right w:val="single" w:color="auto" w:sz="6" w:space="0"/>
            </w:tcBorders>
            <w:vAlign w:val="center"/>
          </w:tcPr>
          <w:p w14:paraId="1C59D9A6">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3DFF8148">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市卫计委 </w:t>
            </w:r>
          </w:p>
        </w:tc>
      </w:tr>
      <w:tr w14:paraId="06656DCC">
        <w:tblPrEx>
          <w:tblCellMar>
            <w:top w:w="0" w:type="dxa"/>
            <w:left w:w="0" w:type="dxa"/>
            <w:bottom w:w="0" w:type="dxa"/>
            <w:right w:w="0" w:type="dxa"/>
          </w:tblCellMar>
        </w:tblPrEx>
        <w:trPr>
          <w:tblCellSpacing w:w="0" w:type="dxa"/>
        </w:trPr>
        <w:tc>
          <w:tcPr>
            <w:tcW w:w="810" w:type="dxa"/>
            <w:tcBorders>
              <w:top w:val="single" w:color="auto" w:sz="6" w:space="0"/>
              <w:left w:val="single" w:color="auto" w:sz="6" w:space="0"/>
              <w:bottom w:val="single" w:color="auto" w:sz="6" w:space="0"/>
              <w:right w:val="single" w:color="auto" w:sz="6" w:space="0"/>
            </w:tcBorders>
            <w:vAlign w:val="center"/>
          </w:tcPr>
          <w:p w14:paraId="04E2BC28">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人防办 </w:t>
            </w:r>
          </w:p>
        </w:tc>
        <w:tc>
          <w:tcPr>
            <w:tcW w:w="810" w:type="dxa"/>
            <w:tcBorders>
              <w:top w:val="single" w:color="auto" w:sz="6" w:space="0"/>
              <w:left w:val="single" w:color="auto" w:sz="6" w:space="0"/>
              <w:bottom w:val="single" w:color="auto" w:sz="6" w:space="0"/>
              <w:right w:val="single" w:color="auto" w:sz="6" w:space="0"/>
            </w:tcBorders>
            <w:vAlign w:val="center"/>
          </w:tcPr>
          <w:p w14:paraId="0958F9D1">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25 </w:t>
            </w:r>
          </w:p>
        </w:tc>
        <w:tc>
          <w:tcPr>
            <w:tcW w:w="810" w:type="dxa"/>
            <w:tcBorders>
              <w:top w:val="single" w:color="auto" w:sz="6" w:space="0"/>
              <w:left w:val="single" w:color="auto" w:sz="6" w:space="0"/>
              <w:bottom w:val="single" w:color="auto" w:sz="6" w:space="0"/>
              <w:right w:val="single" w:color="auto" w:sz="6" w:space="0"/>
            </w:tcBorders>
            <w:vAlign w:val="center"/>
          </w:tcPr>
          <w:p w14:paraId="35746BA4">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防空地下室易地建设费 </w:t>
            </w:r>
          </w:p>
        </w:tc>
        <w:tc>
          <w:tcPr>
            <w:tcW w:w="810" w:type="dxa"/>
            <w:tcBorders>
              <w:top w:val="single" w:color="auto" w:sz="6" w:space="0"/>
              <w:left w:val="single" w:color="auto" w:sz="6" w:space="0"/>
              <w:bottom w:val="single" w:color="auto" w:sz="6" w:space="0"/>
              <w:right w:val="single" w:color="auto" w:sz="6" w:space="0"/>
            </w:tcBorders>
            <w:vAlign w:val="center"/>
          </w:tcPr>
          <w:p w14:paraId="4E524C91">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《中共中央 国务院 中央军委关于加强人民防空工作的决定》（中发〔2001〕9号）、《关于规范防空地下室易地建设收费的规定的通知》（计价格〔2000〕474号）、《内蒙古自治区发展和改革委员会、财政厅、人民防空办公室关于规范全区防空地下室易地建设费收费标准的通知》（内发改费字〔2013〕870号） </w:t>
            </w:r>
          </w:p>
        </w:tc>
        <w:tc>
          <w:tcPr>
            <w:tcW w:w="810" w:type="dxa"/>
            <w:tcBorders>
              <w:top w:val="single" w:color="auto" w:sz="6" w:space="0"/>
              <w:left w:val="single" w:color="auto" w:sz="6" w:space="0"/>
              <w:bottom w:val="single" w:color="auto" w:sz="6" w:space="0"/>
              <w:right w:val="single" w:color="auto" w:sz="6" w:space="0"/>
            </w:tcBorders>
            <w:vAlign w:val="center"/>
          </w:tcPr>
          <w:p w14:paraId="46503649">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建筑物的建设单位或个人 </w:t>
            </w:r>
          </w:p>
        </w:tc>
        <w:tc>
          <w:tcPr>
            <w:tcW w:w="810" w:type="dxa"/>
            <w:tcBorders>
              <w:top w:val="single" w:color="auto" w:sz="6" w:space="0"/>
              <w:left w:val="single" w:color="auto" w:sz="6" w:space="0"/>
              <w:bottom w:val="single" w:color="auto" w:sz="6" w:space="0"/>
              <w:right w:val="single" w:color="auto" w:sz="6" w:space="0"/>
            </w:tcBorders>
            <w:vAlign w:val="center"/>
          </w:tcPr>
          <w:p w14:paraId="0E3F5FAC">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3045F219">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人防办 </w:t>
            </w:r>
          </w:p>
        </w:tc>
      </w:tr>
      <w:tr w14:paraId="24765AC4">
        <w:tblPrEx>
          <w:tblCellMar>
            <w:top w:w="0" w:type="dxa"/>
            <w:left w:w="0" w:type="dxa"/>
            <w:bottom w:w="0" w:type="dxa"/>
            <w:right w:w="0" w:type="dxa"/>
          </w:tblCellMar>
        </w:tblPrEx>
        <w:trPr>
          <w:tblCellSpacing w:w="0" w:type="dxa"/>
        </w:trPr>
        <w:tc>
          <w:tcPr>
            <w:tcW w:w="810" w:type="dxa"/>
            <w:tcBorders>
              <w:top w:val="single" w:color="auto" w:sz="6" w:space="0"/>
              <w:left w:val="single" w:color="auto" w:sz="6" w:space="0"/>
              <w:bottom w:val="single" w:color="auto" w:sz="6" w:space="0"/>
              <w:right w:val="single" w:color="auto" w:sz="6" w:space="0"/>
            </w:tcBorders>
            <w:vAlign w:val="center"/>
          </w:tcPr>
          <w:p w14:paraId="7C31CDDF">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法院 </w:t>
            </w:r>
          </w:p>
        </w:tc>
        <w:tc>
          <w:tcPr>
            <w:tcW w:w="810" w:type="dxa"/>
            <w:tcBorders>
              <w:top w:val="single" w:color="auto" w:sz="6" w:space="0"/>
              <w:left w:val="single" w:color="auto" w:sz="6" w:space="0"/>
              <w:bottom w:val="single" w:color="auto" w:sz="6" w:space="0"/>
              <w:right w:val="single" w:color="auto" w:sz="6" w:space="0"/>
            </w:tcBorders>
            <w:vAlign w:val="center"/>
          </w:tcPr>
          <w:p w14:paraId="1DB3EF02">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26 </w:t>
            </w:r>
          </w:p>
        </w:tc>
        <w:tc>
          <w:tcPr>
            <w:tcW w:w="810" w:type="dxa"/>
            <w:tcBorders>
              <w:top w:val="single" w:color="auto" w:sz="6" w:space="0"/>
              <w:left w:val="single" w:color="auto" w:sz="6" w:space="0"/>
              <w:bottom w:val="single" w:color="auto" w:sz="6" w:space="0"/>
              <w:right w:val="single" w:color="auto" w:sz="6" w:space="0"/>
            </w:tcBorders>
            <w:vAlign w:val="center"/>
          </w:tcPr>
          <w:p w14:paraId="1AE4D11B">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诉讼费 </w:t>
            </w:r>
          </w:p>
        </w:tc>
        <w:tc>
          <w:tcPr>
            <w:tcW w:w="810" w:type="dxa"/>
            <w:tcBorders>
              <w:top w:val="single" w:color="auto" w:sz="6" w:space="0"/>
              <w:left w:val="single" w:color="auto" w:sz="6" w:space="0"/>
              <w:bottom w:val="single" w:color="auto" w:sz="6" w:space="0"/>
              <w:right w:val="single" w:color="auto" w:sz="6" w:space="0"/>
            </w:tcBorders>
            <w:vAlign w:val="center"/>
          </w:tcPr>
          <w:p w14:paraId="5736C72F">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《诉讼费用交纳办法》（国务院令481号）、《财政部 最高人民法院关于印发&lt;人民法院诉讼费管理办法&gt;的通知》（财行〔2003〕275号）、《内蒙古自治区发展改革委 财政厅关于延续执行部分诉讼费收费标准的复函》（内发改费字〔2015〕102号） </w:t>
            </w:r>
          </w:p>
        </w:tc>
        <w:tc>
          <w:tcPr>
            <w:tcW w:w="810" w:type="dxa"/>
            <w:tcBorders>
              <w:top w:val="single" w:color="auto" w:sz="6" w:space="0"/>
              <w:left w:val="single" w:color="auto" w:sz="6" w:space="0"/>
              <w:bottom w:val="single" w:color="auto" w:sz="6" w:space="0"/>
              <w:right w:val="single" w:color="auto" w:sz="6" w:space="0"/>
            </w:tcBorders>
            <w:vAlign w:val="center"/>
          </w:tcPr>
          <w:p w14:paraId="6B842FC3">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民事、行政案件的当事人 </w:t>
            </w:r>
          </w:p>
        </w:tc>
        <w:tc>
          <w:tcPr>
            <w:tcW w:w="810" w:type="dxa"/>
            <w:tcBorders>
              <w:top w:val="single" w:color="auto" w:sz="6" w:space="0"/>
              <w:left w:val="single" w:color="auto" w:sz="6" w:space="0"/>
              <w:bottom w:val="single" w:color="auto" w:sz="6" w:space="0"/>
              <w:right w:val="single" w:color="auto" w:sz="6" w:space="0"/>
            </w:tcBorders>
            <w:vAlign w:val="center"/>
          </w:tcPr>
          <w:p w14:paraId="492935F0">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4D0719D2">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法院 </w:t>
            </w:r>
          </w:p>
        </w:tc>
      </w:tr>
      <w:tr w14:paraId="6FB6FC04">
        <w:tblPrEx>
          <w:tblCellMar>
            <w:top w:w="0" w:type="dxa"/>
            <w:left w:w="0" w:type="dxa"/>
            <w:bottom w:w="0" w:type="dxa"/>
            <w:right w:w="0" w:type="dxa"/>
          </w:tblCellMar>
        </w:tblPrEx>
        <w:trPr>
          <w:tblCellSpacing w:w="0" w:type="dxa"/>
        </w:trPr>
        <w:tc>
          <w:tcPr>
            <w:tcW w:w="810" w:type="dxa"/>
            <w:tcBorders>
              <w:top w:val="single" w:color="auto" w:sz="6" w:space="0"/>
              <w:left w:val="single" w:color="auto" w:sz="6" w:space="0"/>
              <w:bottom w:val="single" w:color="auto" w:sz="6" w:space="0"/>
              <w:right w:val="single" w:color="auto" w:sz="6" w:space="0"/>
            </w:tcBorders>
            <w:vAlign w:val="center"/>
          </w:tcPr>
          <w:p w14:paraId="6B84E3FF">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工商质监局 </w:t>
            </w:r>
          </w:p>
        </w:tc>
        <w:tc>
          <w:tcPr>
            <w:tcW w:w="810" w:type="dxa"/>
            <w:tcBorders>
              <w:top w:val="single" w:color="auto" w:sz="6" w:space="0"/>
              <w:left w:val="single" w:color="auto" w:sz="6" w:space="0"/>
              <w:bottom w:val="single" w:color="auto" w:sz="6" w:space="0"/>
              <w:right w:val="single" w:color="auto" w:sz="6" w:space="0"/>
            </w:tcBorders>
            <w:vAlign w:val="center"/>
          </w:tcPr>
          <w:p w14:paraId="642BA2D3">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27 </w:t>
            </w:r>
          </w:p>
        </w:tc>
        <w:tc>
          <w:tcPr>
            <w:tcW w:w="810" w:type="dxa"/>
            <w:tcBorders>
              <w:top w:val="single" w:color="auto" w:sz="6" w:space="0"/>
              <w:left w:val="single" w:color="auto" w:sz="6" w:space="0"/>
              <w:bottom w:val="single" w:color="auto" w:sz="6" w:space="0"/>
              <w:right w:val="single" w:color="auto" w:sz="6" w:space="0"/>
            </w:tcBorders>
            <w:vAlign w:val="center"/>
          </w:tcPr>
          <w:p w14:paraId="791255C9">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特种设备检验检测费 </w:t>
            </w:r>
          </w:p>
        </w:tc>
        <w:tc>
          <w:tcPr>
            <w:tcW w:w="810" w:type="dxa"/>
            <w:tcBorders>
              <w:top w:val="single" w:color="auto" w:sz="6" w:space="0"/>
              <w:left w:val="single" w:color="auto" w:sz="6" w:space="0"/>
              <w:bottom w:val="single" w:color="auto" w:sz="6" w:space="0"/>
              <w:right w:val="single" w:color="auto" w:sz="6" w:space="0"/>
            </w:tcBorders>
            <w:vAlign w:val="center"/>
          </w:tcPr>
          <w:p w14:paraId="4F71F7C1">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关于特种设备检验检测收费管理有关问题的复函》（财综〔2011〕16号）、《国家发展改革委、财政部关于特种设备检验检测收费标准等有关问题的通知》（发改价格〔2009〕3212号）、《关于锅炉等特种设备审查及检验收费有关问题的通知》（财综〔2001〕10号）、《关于重新核定内蒙古自治区特种设备检验检测收费标准的通知》（内发改费字〔2012〕2996）、内蒙古自治区发展和改革委员会 内蒙古自治区财政厅《内蒙古自治区发展和改革委员会 内蒙古自治区财政厅关于调整我区锅炉压力容器、特种设备委托检验检测项目收费标准及有关问题的复函》（内发改费函〔2015〕383号）、《内蒙古自治区财政厅、内蒙古自治区发展计划委员会关于对内蒙古自治区质量技术监督局烟花爆竹检测检验收费的复函》（内财规〔2001〕312号）、内蒙古自治区发展计划委员会、内蒙古自治区财政厅《内蒙古自治区发展计划委员会、财政厅关于对内蒙古自治区质量技术监督局申报内蒙古自治区烟花爆竹检测检验收费标准的复函》（内计费字〔2001〕1275号） </w:t>
            </w:r>
          </w:p>
        </w:tc>
        <w:tc>
          <w:tcPr>
            <w:tcW w:w="810" w:type="dxa"/>
            <w:tcBorders>
              <w:top w:val="single" w:color="auto" w:sz="6" w:space="0"/>
              <w:left w:val="single" w:color="auto" w:sz="6" w:space="0"/>
              <w:bottom w:val="single" w:color="auto" w:sz="6" w:space="0"/>
              <w:right w:val="single" w:color="auto" w:sz="6" w:space="0"/>
            </w:tcBorders>
            <w:vAlign w:val="center"/>
          </w:tcPr>
          <w:p w14:paraId="623A8B24">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特种设备的生产、使用单位 </w:t>
            </w:r>
          </w:p>
        </w:tc>
        <w:tc>
          <w:tcPr>
            <w:tcW w:w="810" w:type="dxa"/>
            <w:tcBorders>
              <w:top w:val="single" w:color="auto" w:sz="6" w:space="0"/>
              <w:left w:val="single" w:color="auto" w:sz="6" w:space="0"/>
              <w:bottom w:val="single" w:color="auto" w:sz="6" w:space="0"/>
              <w:right w:val="single" w:color="auto" w:sz="6" w:space="0"/>
            </w:tcBorders>
            <w:vAlign w:val="center"/>
          </w:tcPr>
          <w:p w14:paraId="7AF8D0B9">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366C3195">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工商质监局、特种设备检验所 </w:t>
            </w:r>
          </w:p>
        </w:tc>
      </w:tr>
      <w:tr w14:paraId="312C6BB7">
        <w:tblPrEx>
          <w:tblCellMar>
            <w:top w:w="0" w:type="dxa"/>
            <w:left w:w="0" w:type="dxa"/>
            <w:bottom w:w="0" w:type="dxa"/>
            <w:right w:w="0" w:type="dxa"/>
          </w:tblCellMar>
        </w:tblPrEx>
        <w:trPr>
          <w:tblCellSpacing w:w="0" w:type="dxa"/>
        </w:trPr>
        <w:tc>
          <w:tcPr>
            <w:tcW w:w="810" w:type="dxa"/>
            <w:tcBorders>
              <w:top w:val="single" w:color="auto" w:sz="6" w:space="0"/>
              <w:left w:val="single" w:color="auto" w:sz="6" w:space="0"/>
              <w:bottom w:val="single" w:color="auto" w:sz="6" w:space="0"/>
              <w:right w:val="single" w:color="auto" w:sz="6" w:space="0"/>
            </w:tcBorders>
            <w:vAlign w:val="center"/>
          </w:tcPr>
          <w:p w14:paraId="59EF0BF4">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环保局 </w:t>
            </w:r>
          </w:p>
        </w:tc>
        <w:tc>
          <w:tcPr>
            <w:tcW w:w="810" w:type="dxa"/>
            <w:tcBorders>
              <w:top w:val="single" w:color="auto" w:sz="6" w:space="0"/>
              <w:left w:val="single" w:color="auto" w:sz="6" w:space="0"/>
              <w:bottom w:val="single" w:color="auto" w:sz="6" w:space="0"/>
              <w:right w:val="single" w:color="auto" w:sz="6" w:space="0"/>
            </w:tcBorders>
            <w:vAlign w:val="center"/>
          </w:tcPr>
          <w:p w14:paraId="42AA7C10">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28 </w:t>
            </w:r>
          </w:p>
        </w:tc>
        <w:tc>
          <w:tcPr>
            <w:tcW w:w="810" w:type="dxa"/>
            <w:tcBorders>
              <w:top w:val="single" w:color="auto" w:sz="6" w:space="0"/>
              <w:left w:val="single" w:color="auto" w:sz="6" w:space="0"/>
              <w:bottom w:val="single" w:color="auto" w:sz="6" w:space="0"/>
              <w:right w:val="single" w:color="auto" w:sz="6" w:space="0"/>
            </w:tcBorders>
            <w:vAlign w:val="center"/>
          </w:tcPr>
          <w:p w14:paraId="21664549">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排污权有偿使用费 </w:t>
            </w:r>
          </w:p>
        </w:tc>
        <w:tc>
          <w:tcPr>
            <w:tcW w:w="810" w:type="dxa"/>
            <w:tcBorders>
              <w:top w:val="single" w:color="auto" w:sz="6" w:space="0"/>
              <w:left w:val="single" w:color="auto" w:sz="6" w:space="0"/>
              <w:bottom w:val="single" w:color="auto" w:sz="6" w:space="0"/>
              <w:right w:val="single" w:color="auto" w:sz="6" w:space="0"/>
            </w:tcBorders>
            <w:vAlign w:val="center"/>
          </w:tcPr>
          <w:p w14:paraId="6B7CC255">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关于印发自治区主要污染物排污权有偿使用和交易管理办法（试行）的通知》（内政发〔2011〕56号）、《内蒙古自治区发展改革委、财政厅、环保厅&lt;关于扩大内蒙古自治区主要污染物排污权有偿使用征收范围的通知&gt;》（内发改费字〔2016〕331号） </w:t>
            </w:r>
          </w:p>
        </w:tc>
        <w:tc>
          <w:tcPr>
            <w:tcW w:w="810" w:type="dxa"/>
            <w:tcBorders>
              <w:top w:val="single" w:color="auto" w:sz="6" w:space="0"/>
              <w:left w:val="single" w:color="auto" w:sz="6" w:space="0"/>
              <w:bottom w:val="single" w:color="auto" w:sz="6" w:space="0"/>
              <w:right w:val="single" w:color="auto" w:sz="6" w:space="0"/>
            </w:tcBorders>
            <w:vAlign w:val="center"/>
          </w:tcPr>
          <w:p w14:paraId="2C38154A">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取得排污许可证的排污单位 </w:t>
            </w:r>
          </w:p>
        </w:tc>
        <w:tc>
          <w:tcPr>
            <w:tcW w:w="810" w:type="dxa"/>
            <w:tcBorders>
              <w:top w:val="single" w:color="auto" w:sz="6" w:space="0"/>
              <w:left w:val="single" w:color="auto" w:sz="6" w:space="0"/>
              <w:bottom w:val="single" w:color="auto" w:sz="6" w:space="0"/>
              <w:right w:val="single" w:color="auto" w:sz="6" w:space="0"/>
            </w:tcBorders>
            <w:vAlign w:val="center"/>
          </w:tcPr>
          <w:p w14:paraId="7E958CA0">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4A40C0AC">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环境监察支队 </w:t>
            </w:r>
          </w:p>
        </w:tc>
      </w:tr>
      <w:tr w14:paraId="4D3CE8E5">
        <w:tblPrEx>
          <w:tblCellMar>
            <w:top w:w="0" w:type="dxa"/>
            <w:left w:w="0" w:type="dxa"/>
            <w:bottom w:w="0" w:type="dxa"/>
            <w:right w:w="0" w:type="dxa"/>
          </w:tblCellMar>
        </w:tblPrEx>
        <w:trPr>
          <w:tblCellSpacing w:w="0" w:type="dxa"/>
        </w:trPr>
        <w:tc>
          <w:tcPr>
            <w:tcW w:w="810" w:type="dxa"/>
            <w:tcBorders>
              <w:top w:val="single" w:color="auto" w:sz="6" w:space="0"/>
              <w:left w:val="single" w:color="auto" w:sz="6" w:space="0"/>
              <w:bottom w:val="single" w:color="auto" w:sz="6" w:space="0"/>
              <w:right w:val="single" w:color="auto" w:sz="6" w:space="0"/>
            </w:tcBorders>
            <w:vAlign w:val="center"/>
          </w:tcPr>
          <w:p w14:paraId="102D0E2B">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财政局 </w:t>
            </w:r>
          </w:p>
        </w:tc>
        <w:tc>
          <w:tcPr>
            <w:tcW w:w="810" w:type="dxa"/>
            <w:tcBorders>
              <w:top w:val="single" w:color="auto" w:sz="6" w:space="0"/>
              <w:left w:val="single" w:color="auto" w:sz="6" w:space="0"/>
              <w:bottom w:val="single" w:color="auto" w:sz="6" w:space="0"/>
              <w:right w:val="single" w:color="auto" w:sz="6" w:space="0"/>
            </w:tcBorders>
            <w:vAlign w:val="center"/>
          </w:tcPr>
          <w:p w14:paraId="2B85546D">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29 </w:t>
            </w:r>
          </w:p>
        </w:tc>
        <w:tc>
          <w:tcPr>
            <w:tcW w:w="810" w:type="dxa"/>
            <w:tcBorders>
              <w:top w:val="single" w:color="auto" w:sz="6" w:space="0"/>
              <w:left w:val="single" w:color="auto" w:sz="6" w:space="0"/>
              <w:bottom w:val="single" w:color="auto" w:sz="6" w:space="0"/>
              <w:right w:val="single" w:color="auto" w:sz="6" w:space="0"/>
            </w:tcBorders>
            <w:vAlign w:val="center"/>
          </w:tcPr>
          <w:p w14:paraId="3504940B">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财政票据工本费 </w:t>
            </w:r>
          </w:p>
        </w:tc>
        <w:tc>
          <w:tcPr>
            <w:tcW w:w="810" w:type="dxa"/>
            <w:tcBorders>
              <w:top w:val="single" w:color="auto" w:sz="6" w:space="0"/>
              <w:left w:val="single" w:color="auto" w:sz="6" w:space="0"/>
              <w:bottom w:val="single" w:color="auto" w:sz="6" w:space="0"/>
              <w:right w:val="single" w:color="auto" w:sz="6" w:space="0"/>
            </w:tcBorders>
            <w:vAlign w:val="center"/>
          </w:tcPr>
          <w:p w14:paraId="0BB0378D">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《财政票据管理办法》（财政部〔2012〕70号令） </w:t>
            </w:r>
          </w:p>
        </w:tc>
        <w:tc>
          <w:tcPr>
            <w:tcW w:w="810" w:type="dxa"/>
            <w:tcBorders>
              <w:top w:val="single" w:color="auto" w:sz="6" w:space="0"/>
              <w:left w:val="single" w:color="auto" w:sz="6" w:space="0"/>
              <w:bottom w:val="single" w:color="auto" w:sz="6" w:space="0"/>
              <w:right w:val="single" w:color="auto" w:sz="6" w:space="0"/>
            </w:tcBorders>
            <w:vAlign w:val="center"/>
          </w:tcPr>
          <w:p w14:paraId="024FCFA1">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领取财政票据的行政事业单位 </w:t>
            </w:r>
          </w:p>
        </w:tc>
        <w:tc>
          <w:tcPr>
            <w:tcW w:w="810" w:type="dxa"/>
            <w:tcBorders>
              <w:top w:val="single" w:color="auto" w:sz="6" w:space="0"/>
              <w:left w:val="single" w:color="auto" w:sz="6" w:space="0"/>
              <w:bottom w:val="single" w:color="auto" w:sz="6" w:space="0"/>
              <w:right w:val="single" w:color="auto" w:sz="6" w:space="0"/>
            </w:tcBorders>
            <w:vAlign w:val="center"/>
          </w:tcPr>
          <w:p w14:paraId="4ADCF7D4">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1A1C5D88">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财政局 </w:t>
            </w:r>
          </w:p>
        </w:tc>
      </w:tr>
      <w:tr w14:paraId="5B72F3D6">
        <w:tblPrEx>
          <w:tblCellMar>
            <w:top w:w="0" w:type="dxa"/>
            <w:left w:w="0" w:type="dxa"/>
            <w:bottom w:w="0" w:type="dxa"/>
            <w:right w:w="0" w:type="dxa"/>
          </w:tblCellMar>
        </w:tblPrEx>
        <w:trPr>
          <w:tblCellSpacing w:w="0" w:type="dxa"/>
        </w:trPr>
        <w:tc>
          <w:tcPr>
            <w:tcW w:w="810" w:type="dxa"/>
            <w:tcBorders>
              <w:top w:val="single" w:color="auto" w:sz="6" w:space="0"/>
              <w:left w:val="single" w:color="auto" w:sz="6" w:space="0"/>
              <w:bottom w:val="single" w:color="auto" w:sz="6" w:space="0"/>
              <w:right w:val="single" w:color="auto" w:sz="6" w:space="0"/>
            </w:tcBorders>
            <w:vAlign w:val="center"/>
          </w:tcPr>
          <w:p w14:paraId="34BF85C3">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仲裁委 </w:t>
            </w:r>
          </w:p>
        </w:tc>
        <w:tc>
          <w:tcPr>
            <w:tcW w:w="810" w:type="dxa"/>
            <w:tcBorders>
              <w:top w:val="single" w:color="auto" w:sz="6" w:space="0"/>
              <w:left w:val="single" w:color="auto" w:sz="6" w:space="0"/>
              <w:bottom w:val="single" w:color="auto" w:sz="6" w:space="0"/>
              <w:right w:val="single" w:color="auto" w:sz="6" w:space="0"/>
            </w:tcBorders>
            <w:vAlign w:val="center"/>
          </w:tcPr>
          <w:p w14:paraId="327B6B3F">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30 </w:t>
            </w:r>
          </w:p>
        </w:tc>
        <w:tc>
          <w:tcPr>
            <w:tcW w:w="810" w:type="dxa"/>
            <w:tcBorders>
              <w:top w:val="single" w:color="auto" w:sz="6" w:space="0"/>
              <w:left w:val="single" w:color="auto" w:sz="6" w:space="0"/>
              <w:bottom w:val="single" w:color="auto" w:sz="6" w:space="0"/>
              <w:right w:val="single" w:color="auto" w:sz="6" w:space="0"/>
            </w:tcBorders>
            <w:vAlign w:val="center"/>
          </w:tcPr>
          <w:p w14:paraId="43CE2ED2">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仲裁收费 </w:t>
            </w:r>
          </w:p>
        </w:tc>
        <w:tc>
          <w:tcPr>
            <w:tcW w:w="810" w:type="dxa"/>
            <w:tcBorders>
              <w:top w:val="single" w:color="auto" w:sz="6" w:space="0"/>
              <w:left w:val="single" w:color="auto" w:sz="6" w:space="0"/>
              <w:bottom w:val="single" w:color="auto" w:sz="6" w:space="0"/>
              <w:right w:val="single" w:color="auto" w:sz="6" w:space="0"/>
            </w:tcBorders>
            <w:vAlign w:val="center"/>
          </w:tcPr>
          <w:p w14:paraId="57E70D72">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《财政部国家发展改革委关于调整仲裁收费管理政策有关问题的通知》（财综〔2010〕19号）、《仲裁委员会仲裁收费办法》（国办发〔1995〕44号） </w:t>
            </w:r>
          </w:p>
        </w:tc>
        <w:tc>
          <w:tcPr>
            <w:tcW w:w="810" w:type="dxa"/>
            <w:tcBorders>
              <w:top w:val="single" w:color="auto" w:sz="6" w:space="0"/>
              <w:left w:val="single" w:color="auto" w:sz="6" w:space="0"/>
              <w:bottom w:val="single" w:color="auto" w:sz="6" w:space="0"/>
              <w:right w:val="single" w:color="auto" w:sz="6" w:space="0"/>
            </w:tcBorders>
            <w:vAlign w:val="center"/>
          </w:tcPr>
          <w:p w14:paraId="55FBC27A">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因合同纠纷和其他财产权益纠纷申请仲裁的案件当事人 </w:t>
            </w:r>
          </w:p>
        </w:tc>
        <w:tc>
          <w:tcPr>
            <w:tcW w:w="810" w:type="dxa"/>
            <w:tcBorders>
              <w:top w:val="single" w:color="auto" w:sz="6" w:space="0"/>
              <w:left w:val="single" w:color="auto" w:sz="6" w:space="0"/>
              <w:bottom w:val="single" w:color="auto" w:sz="6" w:space="0"/>
              <w:right w:val="single" w:color="auto" w:sz="6" w:space="0"/>
            </w:tcBorders>
            <w:vAlign w:val="center"/>
          </w:tcPr>
          <w:p w14:paraId="3660AA06">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见文件 </w:t>
            </w:r>
          </w:p>
        </w:tc>
        <w:tc>
          <w:tcPr>
            <w:tcW w:w="810" w:type="dxa"/>
            <w:tcBorders>
              <w:top w:val="single" w:color="auto" w:sz="6" w:space="0"/>
              <w:left w:val="single" w:color="auto" w:sz="6" w:space="0"/>
              <w:bottom w:val="single" w:color="auto" w:sz="6" w:space="0"/>
              <w:right w:val="single" w:color="auto" w:sz="6" w:space="0"/>
            </w:tcBorders>
            <w:vAlign w:val="center"/>
          </w:tcPr>
          <w:p w14:paraId="35676AA4">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赤峰仲裁委 </w:t>
            </w:r>
          </w:p>
        </w:tc>
      </w:tr>
      <w:tr w14:paraId="39F194CB">
        <w:tblPrEx>
          <w:tblCellMar>
            <w:top w:w="0" w:type="dxa"/>
            <w:left w:w="0" w:type="dxa"/>
            <w:bottom w:w="0" w:type="dxa"/>
            <w:right w:w="0" w:type="dxa"/>
          </w:tblCellMar>
        </w:tblPrEx>
        <w:trPr>
          <w:tblCellSpacing w:w="0" w:type="dxa"/>
        </w:trPr>
        <w:tc>
          <w:tcPr>
            <w:tcW w:w="810" w:type="dxa"/>
            <w:tcBorders>
              <w:top w:val="single" w:color="auto" w:sz="6" w:space="0"/>
              <w:left w:val="single" w:color="auto" w:sz="6" w:space="0"/>
              <w:bottom w:val="single" w:color="auto" w:sz="6" w:space="0"/>
              <w:right w:val="single" w:color="auto" w:sz="6" w:space="0"/>
            </w:tcBorders>
            <w:vAlign w:val="center"/>
          </w:tcPr>
          <w:p w14:paraId="640145E9">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各有关部门 </w:t>
            </w:r>
          </w:p>
        </w:tc>
        <w:tc>
          <w:tcPr>
            <w:tcW w:w="810" w:type="dxa"/>
            <w:tcBorders>
              <w:top w:val="single" w:color="auto" w:sz="6" w:space="0"/>
              <w:left w:val="single" w:color="auto" w:sz="6" w:space="0"/>
              <w:bottom w:val="single" w:color="auto" w:sz="6" w:space="0"/>
              <w:right w:val="single" w:color="auto" w:sz="6" w:space="0"/>
            </w:tcBorders>
            <w:vAlign w:val="center"/>
          </w:tcPr>
          <w:p w14:paraId="1FE3EE70">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31 </w:t>
            </w:r>
          </w:p>
        </w:tc>
        <w:tc>
          <w:tcPr>
            <w:tcW w:w="810" w:type="dxa"/>
            <w:tcBorders>
              <w:top w:val="single" w:color="auto" w:sz="6" w:space="0"/>
              <w:left w:val="single" w:color="auto" w:sz="6" w:space="0"/>
              <w:bottom w:val="single" w:color="auto" w:sz="6" w:space="0"/>
              <w:right w:val="single" w:color="auto" w:sz="6" w:space="0"/>
            </w:tcBorders>
            <w:vAlign w:val="center"/>
          </w:tcPr>
          <w:p w14:paraId="063EFCA8">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考试考务费 </w:t>
            </w:r>
          </w:p>
        </w:tc>
        <w:tc>
          <w:tcPr>
            <w:tcW w:w="810" w:type="dxa"/>
            <w:tcBorders>
              <w:top w:val="single" w:color="auto" w:sz="6" w:space="0"/>
              <w:left w:val="single" w:color="auto" w:sz="6" w:space="0"/>
              <w:bottom w:val="single" w:color="auto" w:sz="6" w:space="0"/>
              <w:right w:val="single" w:color="auto" w:sz="6" w:space="0"/>
            </w:tcBorders>
            <w:vAlign w:val="center"/>
          </w:tcPr>
          <w:p w14:paraId="396F74D3">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见《赤峰市本级考试考务费目录清单》 </w:t>
            </w:r>
          </w:p>
        </w:tc>
        <w:tc>
          <w:tcPr>
            <w:tcW w:w="810" w:type="dxa"/>
            <w:tcBorders>
              <w:top w:val="single" w:color="auto" w:sz="6" w:space="0"/>
              <w:left w:val="single" w:color="auto" w:sz="6" w:space="0"/>
              <w:bottom w:val="single" w:color="auto" w:sz="6" w:space="0"/>
              <w:right w:val="single" w:color="auto" w:sz="6" w:space="0"/>
            </w:tcBorders>
            <w:vAlign w:val="center"/>
          </w:tcPr>
          <w:p w14:paraId="03E19A8C">
            <w:pPr>
              <w:widowControl/>
              <w:spacing w:line="675" w:lineRule="atLeast"/>
              <w:jc w:val="left"/>
              <w:rPr>
                <w:rFonts w:ascii="宋体" w:hAnsi="宋体" w:eastAsia="宋体" w:cs="宋体"/>
                <w:kern w:val="0"/>
                <w:szCs w:val="21"/>
              </w:rPr>
            </w:pPr>
          </w:p>
        </w:tc>
        <w:tc>
          <w:tcPr>
            <w:tcW w:w="810" w:type="dxa"/>
            <w:tcBorders>
              <w:top w:val="single" w:color="auto" w:sz="6" w:space="0"/>
              <w:left w:val="single" w:color="auto" w:sz="6" w:space="0"/>
              <w:bottom w:val="single" w:color="auto" w:sz="6" w:space="0"/>
              <w:right w:val="single" w:color="auto" w:sz="6" w:space="0"/>
            </w:tcBorders>
            <w:vAlign w:val="center"/>
          </w:tcPr>
          <w:p w14:paraId="00F2A2D0">
            <w:pPr>
              <w:widowControl/>
              <w:spacing w:line="675" w:lineRule="atLeast"/>
              <w:jc w:val="left"/>
              <w:rPr>
                <w:rFonts w:ascii="宋体" w:hAnsi="宋体" w:eastAsia="宋体" w:cs="宋体"/>
                <w:kern w:val="0"/>
                <w:szCs w:val="21"/>
              </w:rPr>
            </w:pPr>
            <w:r>
              <w:rPr>
                <w:rFonts w:ascii="宋体" w:hAnsi="宋体" w:eastAsia="宋体" w:cs="宋体"/>
                <w:kern w:val="0"/>
                <w:szCs w:val="21"/>
              </w:rPr>
              <w:t xml:space="preserve">见下表 </w:t>
            </w:r>
          </w:p>
        </w:tc>
        <w:tc>
          <w:tcPr>
            <w:tcW w:w="810" w:type="dxa"/>
            <w:tcBorders>
              <w:top w:val="single" w:color="auto" w:sz="6" w:space="0"/>
              <w:left w:val="single" w:color="auto" w:sz="6" w:space="0"/>
              <w:bottom w:val="single" w:color="auto" w:sz="6" w:space="0"/>
              <w:right w:val="single" w:color="auto" w:sz="6" w:space="0"/>
            </w:tcBorders>
            <w:vAlign w:val="center"/>
          </w:tcPr>
          <w:p w14:paraId="775CB0A5">
            <w:pPr>
              <w:widowControl/>
              <w:spacing w:line="675" w:lineRule="atLeast"/>
              <w:jc w:val="left"/>
              <w:rPr>
                <w:rFonts w:ascii="宋体" w:hAnsi="宋体" w:eastAsia="宋体" w:cs="宋体"/>
                <w:kern w:val="0"/>
                <w:szCs w:val="21"/>
              </w:rPr>
            </w:pPr>
          </w:p>
        </w:tc>
      </w:tr>
    </w:tbl>
    <w:p w14:paraId="03E5EF84">
      <w:pPr>
        <w:widowControl/>
        <w:spacing w:before="100" w:beforeAutospacing="1" w:after="100" w:afterAutospacing="1"/>
        <w:jc w:val="left"/>
        <w:rPr>
          <w:rFonts w:ascii="微软雅黑" w:hAnsi="微软雅黑" w:eastAsia="微软雅黑" w:cs="宋体"/>
          <w:kern w:val="0"/>
          <w:sz w:val="24"/>
          <w:szCs w:val="24"/>
        </w:rPr>
      </w:pPr>
    </w:p>
    <w:tbl>
      <w:tblPr>
        <w:tblStyle w:val="4"/>
        <w:tblW w:w="5000" w:type="pct"/>
        <w:tblCellSpacing w:w="15" w:type="dxa"/>
        <w:tblInd w:w="0" w:type="dxa"/>
        <w:tblLayout w:type="autofit"/>
        <w:tblCellMar>
          <w:top w:w="15" w:type="dxa"/>
          <w:left w:w="15" w:type="dxa"/>
          <w:bottom w:w="15" w:type="dxa"/>
          <w:right w:w="15" w:type="dxa"/>
        </w:tblCellMar>
      </w:tblPr>
      <w:tblGrid>
        <w:gridCol w:w="966"/>
        <w:gridCol w:w="593"/>
        <w:gridCol w:w="1130"/>
        <w:gridCol w:w="4228"/>
        <w:gridCol w:w="756"/>
        <w:gridCol w:w="723"/>
      </w:tblGrid>
      <w:tr w14:paraId="67B7DFB2">
        <w:tblPrEx>
          <w:tblCellMar>
            <w:top w:w="15" w:type="dxa"/>
            <w:left w:w="15" w:type="dxa"/>
            <w:bottom w:w="15" w:type="dxa"/>
            <w:right w:w="15" w:type="dxa"/>
          </w:tblCellMar>
        </w:tblPrEx>
        <w:trPr>
          <w:trHeight w:val="735" w:hRule="atLeast"/>
          <w:tblCellSpacing w:w="15" w:type="dxa"/>
        </w:trPr>
        <w:tc>
          <w:tcPr>
            <w:tcW w:w="9900" w:type="dxa"/>
            <w:gridSpan w:val="6"/>
            <w:vAlign w:val="center"/>
          </w:tcPr>
          <w:p w14:paraId="27223E2C">
            <w:pPr>
              <w:widowControl/>
              <w:spacing w:before="100" w:beforeAutospacing="1" w:after="100" w:afterAutospacing="1" w:line="675" w:lineRule="atLeast"/>
              <w:jc w:val="center"/>
              <w:outlineLvl w:val="3"/>
              <w:rPr>
                <w:rFonts w:ascii="宋体" w:hAnsi="宋体" w:eastAsia="宋体" w:cs="宋体"/>
                <w:b/>
                <w:bCs/>
                <w:kern w:val="0"/>
                <w:sz w:val="24"/>
                <w:szCs w:val="24"/>
              </w:rPr>
            </w:pPr>
            <w:r>
              <w:rPr>
                <w:rFonts w:ascii="宋体" w:hAnsi="宋体" w:eastAsia="宋体" w:cs="宋体"/>
                <w:b/>
                <w:bCs/>
                <w:color w:val="FF0000"/>
                <w:kern w:val="0"/>
                <w:sz w:val="24"/>
                <w:szCs w:val="24"/>
              </w:rPr>
              <w:t>赤峰市本级考试考务费目录清单</w:t>
            </w:r>
            <w:r>
              <w:rPr>
                <w:rFonts w:ascii="宋体" w:hAnsi="宋体" w:eastAsia="宋体" w:cs="宋体"/>
                <w:b/>
                <w:bCs/>
                <w:kern w:val="0"/>
                <w:sz w:val="24"/>
                <w:szCs w:val="24"/>
              </w:rPr>
              <w:t xml:space="preserve"> </w:t>
            </w:r>
          </w:p>
        </w:tc>
      </w:tr>
      <w:tr w14:paraId="6C4A1D8C">
        <w:tblPrEx>
          <w:tblCellMar>
            <w:top w:w="15" w:type="dxa"/>
            <w:left w:w="15" w:type="dxa"/>
            <w:bottom w:w="15" w:type="dxa"/>
            <w:right w:w="15" w:type="dxa"/>
          </w:tblCellMar>
        </w:tblPrEx>
        <w:trPr>
          <w:trHeight w:val="1155" w:hRule="atLeast"/>
          <w:tblCellSpacing w:w="15" w:type="dxa"/>
        </w:trPr>
        <w:tc>
          <w:tcPr>
            <w:tcW w:w="1005" w:type="dxa"/>
            <w:tcBorders>
              <w:top w:val="single" w:color="000000" w:sz="6" w:space="0"/>
              <w:left w:val="single" w:color="000000" w:sz="6" w:space="0"/>
              <w:bottom w:val="single" w:color="000000" w:sz="6" w:space="0"/>
              <w:right w:val="single" w:color="000000" w:sz="6" w:space="0"/>
            </w:tcBorders>
            <w:shd w:val="clear" w:color="auto" w:fill="ECF7FF"/>
            <w:vAlign w:val="center"/>
          </w:tcPr>
          <w:p w14:paraId="140D94F8">
            <w:pPr>
              <w:widowControl/>
              <w:spacing w:line="675" w:lineRule="atLeast"/>
              <w:jc w:val="center"/>
              <w:rPr>
                <w:rFonts w:ascii="宋体" w:hAnsi="宋体" w:eastAsia="宋体" w:cs="宋体"/>
                <w:b/>
                <w:bCs/>
                <w:kern w:val="0"/>
                <w:sz w:val="20"/>
                <w:szCs w:val="20"/>
              </w:rPr>
            </w:pPr>
            <w:r>
              <w:rPr>
                <w:rFonts w:ascii="宋体" w:hAnsi="宋体" w:eastAsia="宋体" w:cs="宋体"/>
                <w:b/>
                <w:bCs/>
                <w:kern w:val="0"/>
                <w:sz w:val="20"/>
                <w:szCs w:val="20"/>
              </w:rPr>
              <w:t xml:space="preserve">类别和部门 </w:t>
            </w:r>
          </w:p>
        </w:tc>
        <w:tc>
          <w:tcPr>
            <w:tcW w:w="660" w:type="dxa"/>
            <w:tcBorders>
              <w:top w:val="single" w:color="000000" w:sz="6" w:space="0"/>
              <w:left w:val="single" w:color="000000" w:sz="6" w:space="0"/>
              <w:bottom w:val="single" w:color="000000" w:sz="6" w:space="0"/>
              <w:right w:val="single" w:color="000000" w:sz="6" w:space="0"/>
            </w:tcBorders>
            <w:shd w:val="clear" w:color="auto" w:fill="ECF7FF"/>
            <w:vAlign w:val="center"/>
          </w:tcPr>
          <w:p w14:paraId="6818B7BF">
            <w:pPr>
              <w:widowControl/>
              <w:spacing w:line="675" w:lineRule="atLeast"/>
              <w:jc w:val="center"/>
              <w:rPr>
                <w:rFonts w:ascii="宋体" w:hAnsi="宋体" w:eastAsia="宋体" w:cs="宋体"/>
                <w:b/>
                <w:bCs/>
                <w:kern w:val="0"/>
                <w:sz w:val="20"/>
                <w:szCs w:val="20"/>
              </w:rPr>
            </w:pPr>
            <w:r>
              <w:rPr>
                <w:rFonts w:ascii="宋体" w:hAnsi="宋体" w:eastAsia="宋体" w:cs="宋体"/>
                <w:b/>
                <w:bCs/>
                <w:kern w:val="0"/>
                <w:sz w:val="20"/>
                <w:szCs w:val="20"/>
              </w:rPr>
              <w:t xml:space="preserve">项目序号 </w:t>
            </w:r>
          </w:p>
        </w:tc>
        <w:tc>
          <w:tcPr>
            <w:tcW w:w="1305" w:type="dxa"/>
            <w:tcBorders>
              <w:top w:val="single" w:color="000000" w:sz="6" w:space="0"/>
              <w:left w:val="single" w:color="000000" w:sz="6" w:space="0"/>
              <w:bottom w:val="single" w:color="000000" w:sz="6" w:space="0"/>
              <w:right w:val="single" w:color="000000" w:sz="6" w:space="0"/>
            </w:tcBorders>
            <w:shd w:val="clear" w:color="auto" w:fill="ECF7FF"/>
            <w:vAlign w:val="center"/>
          </w:tcPr>
          <w:p w14:paraId="174E096F">
            <w:pPr>
              <w:widowControl/>
              <w:spacing w:line="675" w:lineRule="atLeast"/>
              <w:jc w:val="center"/>
              <w:rPr>
                <w:rFonts w:ascii="宋体" w:hAnsi="宋体" w:eastAsia="宋体" w:cs="宋体"/>
                <w:b/>
                <w:bCs/>
                <w:kern w:val="0"/>
                <w:sz w:val="20"/>
                <w:szCs w:val="20"/>
              </w:rPr>
            </w:pPr>
            <w:r>
              <w:rPr>
                <w:rFonts w:ascii="宋体" w:hAnsi="宋体" w:eastAsia="宋体" w:cs="宋体"/>
                <w:b/>
                <w:bCs/>
                <w:kern w:val="0"/>
                <w:sz w:val="20"/>
                <w:szCs w:val="20"/>
              </w:rPr>
              <w:t xml:space="preserve">项目名称 </w:t>
            </w:r>
          </w:p>
        </w:tc>
        <w:tc>
          <w:tcPr>
            <w:tcW w:w="5265" w:type="dxa"/>
            <w:tcBorders>
              <w:top w:val="single" w:color="000000" w:sz="6" w:space="0"/>
              <w:left w:val="single" w:color="000000" w:sz="6" w:space="0"/>
              <w:bottom w:val="single" w:color="000000" w:sz="6" w:space="0"/>
              <w:right w:val="single" w:color="000000" w:sz="6" w:space="0"/>
            </w:tcBorders>
            <w:shd w:val="clear" w:color="auto" w:fill="ECF7FF"/>
            <w:vAlign w:val="center"/>
          </w:tcPr>
          <w:p w14:paraId="27CCA225">
            <w:pPr>
              <w:widowControl/>
              <w:spacing w:line="675" w:lineRule="atLeast"/>
              <w:jc w:val="center"/>
              <w:rPr>
                <w:rFonts w:ascii="宋体" w:hAnsi="宋体" w:eastAsia="宋体" w:cs="宋体"/>
                <w:b/>
                <w:bCs/>
                <w:kern w:val="0"/>
                <w:sz w:val="20"/>
                <w:szCs w:val="20"/>
              </w:rPr>
            </w:pPr>
            <w:r>
              <w:rPr>
                <w:rFonts w:ascii="宋体" w:hAnsi="宋体" w:eastAsia="宋体" w:cs="宋体"/>
                <w:b/>
                <w:bCs/>
                <w:kern w:val="0"/>
                <w:sz w:val="20"/>
                <w:szCs w:val="20"/>
              </w:rPr>
              <w:t xml:space="preserve">政策依据 </w:t>
            </w:r>
          </w:p>
        </w:tc>
        <w:tc>
          <w:tcPr>
            <w:tcW w:w="810" w:type="dxa"/>
            <w:tcBorders>
              <w:top w:val="single" w:color="000000" w:sz="6" w:space="0"/>
              <w:left w:val="single" w:color="000000" w:sz="6" w:space="0"/>
              <w:bottom w:val="single" w:color="000000" w:sz="6" w:space="0"/>
              <w:right w:val="single" w:color="000000" w:sz="6" w:space="0"/>
            </w:tcBorders>
            <w:shd w:val="clear" w:color="auto" w:fill="ECF7FF"/>
            <w:vAlign w:val="center"/>
          </w:tcPr>
          <w:p w14:paraId="70752F78">
            <w:pPr>
              <w:widowControl/>
              <w:spacing w:line="675" w:lineRule="atLeast"/>
              <w:jc w:val="center"/>
              <w:rPr>
                <w:rFonts w:ascii="宋体" w:hAnsi="宋体" w:eastAsia="宋体" w:cs="宋体"/>
                <w:b/>
                <w:bCs/>
                <w:kern w:val="0"/>
                <w:sz w:val="20"/>
                <w:szCs w:val="20"/>
              </w:rPr>
            </w:pPr>
            <w:r>
              <w:rPr>
                <w:rFonts w:ascii="宋体" w:hAnsi="宋体" w:eastAsia="宋体" w:cs="宋体"/>
                <w:b/>
                <w:bCs/>
                <w:kern w:val="0"/>
                <w:sz w:val="20"/>
                <w:szCs w:val="20"/>
              </w:rPr>
              <w:t xml:space="preserve">执收部门 </w:t>
            </w:r>
          </w:p>
        </w:tc>
        <w:tc>
          <w:tcPr>
            <w:tcW w:w="810" w:type="dxa"/>
            <w:tcBorders>
              <w:top w:val="single" w:color="000000" w:sz="6" w:space="0"/>
              <w:left w:val="single" w:color="000000" w:sz="6" w:space="0"/>
              <w:bottom w:val="single" w:color="000000" w:sz="6" w:space="0"/>
              <w:right w:val="single" w:color="000000" w:sz="6" w:space="0"/>
            </w:tcBorders>
            <w:shd w:val="clear" w:color="auto" w:fill="ECF7FF"/>
            <w:vAlign w:val="center"/>
          </w:tcPr>
          <w:p w14:paraId="5AAAFA1D">
            <w:pPr>
              <w:widowControl/>
              <w:spacing w:line="675" w:lineRule="atLeast"/>
              <w:jc w:val="center"/>
              <w:rPr>
                <w:rFonts w:ascii="宋体" w:hAnsi="宋体" w:eastAsia="宋体" w:cs="宋体"/>
                <w:b/>
                <w:bCs/>
                <w:kern w:val="0"/>
                <w:sz w:val="20"/>
                <w:szCs w:val="20"/>
              </w:rPr>
            </w:pPr>
            <w:r>
              <w:rPr>
                <w:rFonts w:ascii="宋体" w:hAnsi="宋体" w:eastAsia="宋体" w:cs="宋体"/>
                <w:b/>
                <w:bCs/>
                <w:kern w:val="0"/>
                <w:sz w:val="20"/>
                <w:szCs w:val="20"/>
              </w:rPr>
              <w:t xml:space="preserve">缴库级次 </w:t>
            </w:r>
          </w:p>
        </w:tc>
      </w:tr>
      <w:tr w14:paraId="3F5C7CA0">
        <w:tblPrEx>
          <w:tblCellMar>
            <w:top w:w="15" w:type="dxa"/>
            <w:left w:w="15" w:type="dxa"/>
            <w:bottom w:w="15" w:type="dxa"/>
            <w:right w:w="15" w:type="dxa"/>
          </w:tblCellMar>
        </w:tblPrEx>
        <w:trPr>
          <w:trHeight w:val="900" w:hRule="atLeast"/>
          <w:tblCellSpacing w:w="15" w:type="dxa"/>
        </w:trPr>
        <w:tc>
          <w:tcPr>
            <w:tcW w:w="1005" w:type="dxa"/>
            <w:tcBorders>
              <w:top w:val="single" w:color="000000" w:sz="6" w:space="0"/>
              <w:left w:val="single" w:color="000000" w:sz="6" w:space="0"/>
              <w:bottom w:val="single" w:color="000000" w:sz="6" w:space="0"/>
              <w:right w:val="single" w:color="000000" w:sz="6" w:space="0"/>
            </w:tcBorders>
            <w:vAlign w:val="center"/>
          </w:tcPr>
          <w:p w14:paraId="725C7D17">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一、专业技术人员职业资格、职称等考试考务费 </w:t>
            </w:r>
          </w:p>
        </w:tc>
        <w:tc>
          <w:tcPr>
            <w:tcW w:w="495" w:type="dxa"/>
            <w:tcBorders>
              <w:top w:val="single" w:color="000000" w:sz="6" w:space="0"/>
              <w:left w:val="single" w:color="000000" w:sz="6" w:space="0"/>
              <w:bottom w:val="single" w:color="000000" w:sz="6" w:space="0"/>
              <w:right w:val="single" w:color="000000" w:sz="6" w:space="0"/>
            </w:tcBorders>
            <w:vAlign w:val="center"/>
          </w:tcPr>
          <w:p w14:paraId="6137D7A9">
            <w:pPr>
              <w:widowControl/>
              <w:spacing w:line="675" w:lineRule="atLeast"/>
              <w:jc w:val="center"/>
              <w:rPr>
                <w:rFonts w:ascii="宋体" w:hAnsi="宋体" w:eastAsia="宋体" w:cs="宋体"/>
                <w:kern w:val="0"/>
                <w:sz w:val="20"/>
                <w:szCs w:val="20"/>
              </w:rPr>
            </w:pPr>
          </w:p>
        </w:tc>
        <w:tc>
          <w:tcPr>
            <w:tcW w:w="1305" w:type="dxa"/>
            <w:tcBorders>
              <w:top w:val="single" w:color="000000" w:sz="6" w:space="0"/>
              <w:left w:val="single" w:color="000000" w:sz="6" w:space="0"/>
              <w:bottom w:val="single" w:color="000000" w:sz="6" w:space="0"/>
              <w:right w:val="single" w:color="000000" w:sz="6" w:space="0"/>
            </w:tcBorders>
            <w:vAlign w:val="center"/>
          </w:tcPr>
          <w:p w14:paraId="3659556C">
            <w:pPr>
              <w:widowControl/>
              <w:spacing w:line="675" w:lineRule="atLeast"/>
              <w:jc w:val="left"/>
              <w:rPr>
                <w:rFonts w:ascii="宋体" w:hAnsi="宋体" w:eastAsia="宋体" w:cs="宋体"/>
                <w:kern w:val="0"/>
                <w:sz w:val="20"/>
                <w:szCs w:val="20"/>
              </w:rPr>
            </w:pPr>
          </w:p>
        </w:tc>
        <w:tc>
          <w:tcPr>
            <w:tcW w:w="5265" w:type="dxa"/>
            <w:tcBorders>
              <w:top w:val="single" w:color="000000" w:sz="6" w:space="0"/>
              <w:left w:val="single" w:color="000000" w:sz="6" w:space="0"/>
              <w:bottom w:val="single" w:color="000000" w:sz="6" w:space="0"/>
              <w:right w:val="single" w:color="000000" w:sz="6" w:space="0"/>
            </w:tcBorders>
            <w:vAlign w:val="center"/>
          </w:tcPr>
          <w:p w14:paraId="1C2EE0B6">
            <w:pPr>
              <w:widowControl/>
              <w:spacing w:line="675" w:lineRule="atLeast"/>
              <w:jc w:val="left"/>
              <w:rPr>
                <w:rFonts w:ascii="宋体" w:hAnsi="宋体" w:eastAsia="宋体" w:cs="宋体"/>
                <w:kern w:val="0"/>
                <w:sz w:val="20"/>
                <w:szCs w:val="20"/>
              </w:rPr>
            </w:pPr>
          </w:p>
        </w:tc>
        <w:tc>
          <w:tcPr>
            <w:tcW w:w="810" w:type="dxa"/>
            <w:tcBorders>
              <w:top w:val="single" w:color="000000" w:sz="6" w:space="0"/>
              <w:left w:val="single" w:color="000000" w:sz="6" w:space="0"/>
              <w:bottom w:val="single" w:color="000000" w:sz="6" w:space="0"/>
              <w:right w:val="single" w:color="000000" w:sz="6" w:space="0"/>
            </w:tcBorders>
            <w:vAlign w:val="center"/>
          </w:tcPr>
          <w:p w14:paraId="4D6F5CBD">
            <w:pPr>
              <w:widowControl/>
              <w:spacing w:line="675" w:lineRule="atLeast"/>
              <w:jc w:val="left"/>
              <w:rPr>
                <w:rFonts w:ascii="宋体" w:hAnsi="宋体" w:eastAsia="宋体" w:cs="宋体"/>
                <w:kern w:val="0"/>
                <w:sz w:val="20"/>
                <w:szCs w:val="20"/>
              </w:rPr>
            </w:pPr>
          </w:p>
        </w:tc>
        <w:tc>
          <w:tcPr>
            <w:tcW w:w="810" w:type="dxa"/>
            <w:tcBorders>
              <w:top w:val="single" w:color="000000" w:sz="6" w:space="0"/>
              <w:left w:val="single" w:color="000000" w:sz="6" w:space="0"/>
              <w:bottom w:val="single" w:color="000000" w:sz="6" w:space="0"/>
              <w:right w:val="single" w:color="000000" w:sz="6" w:space="0"/>
            </w:tcBorders>
            <w:vAlign w:val="center"/>
          </w:tcPr>
          <w:p w14:paraId="4445A875">
            <w:pPr>
              <w:widowControl/>
              <w:spacing w:line="675" w:lineRule="atLeast"/>
              <w:jc w:val="left"/>
              <w:rPr>
                <w:rFonts w:ascii="宋体" w:hAnsi="宋体" w:eastAsia="宋体" w:cs="宋体"/>
                <w:kern w:val="0"/>
                <w:sz w:val="20"/>
                <w:szCs w:val="20"/>
              </w:rPr>
            </w:pPr>
          </w:p>
        </w:tc>
      </w:tr>
      <w:tr w14:paraId="6046DFDC">
        <w:tblPrEx>
          <w:tblCellMar>
            <w:top w:w="15" w:type="dxa"/>
            <w:left w:w="15" w:type="dxa"/>
            <w:bottom w:w="15" w:type="dxa"/>
            <w:right w:w="15" w:type="dxa"/>
          </w:tblCellMar>
        </w:tblPrEx>
        <w:trPr>
          <w:trHeight w:val="900" w:hRule="atLeast"/>
          <w:tblCellSpacing w:w="15" w:type="dxa"/>
        </w:trPr>
        <w:tc>
          <w:tcPr>
            <w:tcW w:w="1005" w:type="dxa"/>
            <w:tcBorders>
              <w:top w:val="single" w:color="000000" w:sz="6" w:space="0"/>
              <w:left w:val="single" w:color="000000" w:sz="6" w:space="0"/>
              <w:bottom w:val="single" w:color="000000" w:sz="6" w:space="0"/>
              <w:right w:val="single" w:color="000000" w:sz="6" w:space="0"/>
            </w:tcBorders>
            <w:vAlign w:val="center"/>
          </w:tcPr>
          <w:p w14:paraId="5A25E415">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（一）人社部门 </w:t>
            </w:r>
          </w:p>
        </w:tc>
        <w:tc>
          <w:tcPr>
            <w:tcW w:w="495" w:type="dxa"/>
            <w:tcBorders>
              <w:top w:val="single" w:color="000000" w:sz="6" w:space="0"/>
              <w:left w:val="single" w:color="000000" w:sz="6" w:space="0"/>
              <w:bottom w:val="single" w:color="000000" w:sz="6" w:space="0"/>
              <w:right w:val="single" w:color="000000" w:sz="6" w:space="0"/>
            </w:tcBorders>
            <w:vAlign w:val="center"/>
          </w:tcPr>
          <w:p w14:paraId="7AABF149">
            <w:pPr>
              <w:widowControl/>
              <w:spacing w:line="675" w:lineRule="atLeast"/>
              <w:jc w:val="center"/>
              <w:rPr>
                <w:rFonts w:ascii="宋体" w:hAnsi="宋体" w:eastAsia="宋体" w:cs="宋体"/>
                <w:kern w:val="0"/>
                <w:sz w:val="20"/>
                <w:szCs w:val="20"/>
              </w:rPr>
            </w:pPr>
            <w:r>
              <w:rPr>
                <w:rFonts w:ascii="宋体" w:hAnsi="宋体" w:eastAsia="宋体" w:cs="宋体"/>
                <w:kern w:val="0"/>
                <w:sz w:val="20"/>
                <w:szCs w:val="20"/>
              </w:rPr>
              <w:t xml:space="preserve">1 </w:t>
            </w:r>
          </w:p>
        </w:tc>
        <w:tc>
          <w:tcPr>
            <w:tcW w:w="1305" w:type="dxa"/>
            <w:tcBorders>
              <w:top w:val="single" w:color="000000" w:sz="6" w:space="0"/>
              <w:left w:val="single" w:color="000000" w:sz="6" w:space="0"/>
              <w:bottom w:val="single" w:color="000000" w:sz="6" w:space="0"/>
              <w:right w:val="single" w:color="000000" w:sz="6" w:space="0"/>
            </w:tcBorders>
            <w:vAlign w:val="center"/>
          </w:tcPr>
          <w:p w14:paraId="315480CC">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专业技术人员计算机应用能力考试 </w:t>
            </w:r>
          </w:p>
        </w:tc>
        <w:tc>
          <w:tcPr>
            <w:tcW w:w="5265" w:type="dxa"/>
            <w:tcBorders>
              <w:top w:val="single" w:color="000000" w:sz="6" w:space="0"/>
              <w:left w:val="single" w:color="000000" w:sz="6" w:space="0"/>
              <w:bottom w:val="single" w:color="000000" w:sz="6" w:space="0"/>
              <w:right w:val="single" w:color="000000" w:sz="6" w:space="0"/>
            </w:tcBorders>
            <w:vAlign w:val="center"/>
          </w:tcPr>
          <w:p w14:paraId="11DDCE94">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《财政部 国家发展改革委关于重新发布中央管理的人力资源社会保障部门行政事业性收费项目的通知》（财税〔2015〕69号），《国家发展改革委 财政部关于改革全国性职业资格考试收费标准管理方式的通知》（发改价格〔2015〕1217号） </w:t>
            </w:r>
          </w:p>
        </w:tc>
        <w:tc>
          <w:tcPr>
            <w:tcW w:w="810" w:type="dxa"/>
            <w:tcBorders>
              <w:top w:val="single" w:color="000000" w:sz="6" w:space="0"/>
              <w:left w:val="single" w:color="000000" w:sz="6" w:space="0"/>
              <w:bottom w:val="single" w:color="000000" w:sz="6" w:space="0"/>
              <w:right w:val="single" w:color="000000" w:sz="6" w:space="0"/>
            </w:tcBorders>
            <w:vAlign w:val="center"/>
          </w:tcPr>
          <w:p w14:paraId="054ACDA6">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人社局 </w:t>
            </w:r>
          </w:p>
        </w:tc>
        <w:tc>
          <w:tcPr>
            <w:tcW w:w="810" w:type="dxa"/>
            <w:tcBorders>
              <w:top w:val="single" w:color="000000" w:sz="6" w:space="0"/>
              <w:left w:val="single" w:color="000000" w:sz="6" w:space="0"/>
              <w:bottom w:val="single" w:color="000000" w:sz="6" w:space="0"/>
              <w:right w:val="single" w:color="000000" w:sz="6" w:space="0"/>
            </w:tcBorders>
            <w:vAlign w:val="center"/>
          </w:tcPr>
          <w:p w14:paraId="21C01087">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市本级 </w:t>
            </w:r>
          </w:p>
        </w:tc>
      </w:tr>
      <w:tr w14:paraId="1E487019">
        <w:tblPrEx>
          <w:tblCellMar>
            <w:top w:w="15" w:type="dxa"/>
            <w:left w:w="15" w:type="dxa"/>
            <w:bottom w:w="15" w:type="dxa"/>
            <w:right w:w="15" w:type="dxa"/>
          </w:tblCellMar>
        </w:tblPrEx>
        <w:trPr>
          <w:trHeight w:val="900" w:hRule="atLeast"/>
          <w:tblCellSpacing w:w="15" w:type="dxa"/>
        </w:trPr>
        <w:tc>
          <w:tcPr>
            <w:tcW w:w="1005" w:type="dxa"/>
            <w:tcBorders>
              <w:top w:val="single" w:color="000000" w:sz="6" w:space="0"/>
              <w:left w:val="single" w:color="000000" w:sz="6" w:space="0"/>
              <w:bottom w:val="single" w:color="000000" w:sz="6" w:space="0"/>
              <w:right w:val="single" w:color="000000" w:sz="6" w:space="0"/>
            </w:tcBorders>
            <w:vAlign w:val="center"/>
          </w:tcPr>
          <w:p w14:paraId="1A06EC71">
            <w:pPr>
              <w:widowControl/>
              <w:spacing w:line="675" w:lineRule="atLeast"/>
              <w:jc w:val="left"/>
              <w:rPr>
                <w:rFonts w:ascii="宋体" w:hAnsi="宋体" w:eastAsia="宋体" w:cs="宋体"/>
                <w:kern w:val="0"/>
                <w:sz w:val="20"/>
                <w:szCs w:val="20"/>
              </w:rPr>
            </w:pPr>
          </w:p>
        </w:tc>
        <w:tc>
          <w:tcPr>
            <w:tcW w:w="495" w:type="dxa"/>
            <w:tcBorders>
              <w:top w:val="single" w:color="000000" w:sz="6" w:space="0"/>
              <w:left w:val="single" w:color="000000" w:sz="6" w:space="0"/>
              <w:bottom w:val="single" w:color="000000" w:sz="6" w:space="0"/>
              <w:right w:val="single" w:color="000000" w:sz="6" w:space="0"/>
            </w:tcBorders>
            <w:vAlign w:val="center"/>
          </w:tcPr>
          <w:p w14:paraId="16A965A6">
            <w:pPr>
              <w:widowControl/>
              <w:spacing w:line="675" w:lineRule="atLeast"/>
              <w:jc w:val="center"/>
              <w:rPr>
                <w:rFonts w:ascii="宋体" w:hAnsi="宋体" w:eastAsia="宋体" w:cs="宋体"/>
                <w:kern w:val="0"/>
                <w:sz w:val="20"/>
                <w:szCs w:val="20"/>
              </w:rPr>
            </w:pPr>
            <w:r>
              <w:rPr>
                <w:rFonts w:ascii="宋体" w:hAnsi="宋体" w:eastAsia="宋体" w:cs="宋体"/>
                <w:kern w:val="0"/>
                <w:sz w:val="20"/>
                <w:szCs w:val="20"/>
              </w:rPr>
              <w:t xml:space="preserve">2 </w:t>
            </w:r>
          </w:p>
        </w:tc>
        <w:tc>
          <w:tcPr>
            <w:tcW w:w="1305" w:type="dxa"/>
            <w:tcBorders>
              <w:top w:val="single" w:color="000000" w:sz="6" w:space="0"/>
              <w:left w:val="single" w:color="000000" w:sz="6" w:space="0"/>
              <w:bottom w:val="single" w:color="000000" w:sz="6" w:space="0"/>
              <w:right w:val="single" w:color="000000" w:sz="6" w:space="0"/>
            </w:tcBorders>
            <w:vAlign w:val="center"/>
          </w:tcPr>
          <w:p w14:paraId="7BAD466D">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经济专业技术资格考试 </w:t>
            </w:r>
          </w:p>
        </w:tc>
        <w:tc>
          <w:tcPr>
            <w:tcW w:w="5265" w:type="dxa"/>
            <w:tcBorders>
              <w:top w:val="single" w:color="000000" w:sz="6" w:space="0"/>
              <w:left w:val="single" w:color="000000" w:sz="6" w:space="0"/>
              <w:bottom w:val="single" w:color="000000" w:sz="6" w:space="0"/>
              <w:right w:val="single" w:color="000000" w:sz="6" w:space="0"/>
            </w:tcBorders>
            <w:vAlign w:val="center"/>
          </w:tcPr>
          <w:p w14:paraId="4173BB7C">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《财政部 国家发展改革委关于重新发布中央管理的人力资源社会保障部门行政事业性收费项目的通知》（财税〔2015〕69号），《国家发展改革委 财政部关于改革全国性职业资格考试收费标准管理方式的通知》（发改价格〔2015〕1217号） </w:t>
            </w:r>
          </w:p>
        </w:tc>
        <w:tc>
          <w:tcPr>
            <w:tcW w:w="810" w:type="dxa"/>
            <w:tcBorders>
              <w:top w:val="single" w:color="000000" w:sz="6" w:space="0"/>
              <w:left w:val="single" w:color="000000" w:sz="6" w:space="0"/>
              <w:bottom w:val="single" w:color="000000" w:sz="6" w:space="0"/>
              <w:right w:val="single" w:color="000000" w:sz="6" w:space="0"/>
            </w:tcBorders>
            <w:vAlign w:val="center"/>
          </w:tcPr>
          <w:p w14:paraId="0FEC4F81">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人社局 </w:t>
            </w:r>
          </w:p>
        </w:tc>
        <w:tc>
          <w:tcPr>
            <w:tcW w:w="810" w:type="dxa"/>
            <w:tcBorders>
              <w:top w:val="single" w:color="000000" w:sz="6" w:space="0"/>
              <w:left w:val="single" w:color="000000" w:sz="6" w:space="0"/>
              <w:bottom w:val="single" w:color="000000" w:sz="6" w:space="0"/>
              <w:right w:val="single" w:color="000000" w:sz="6" w:space="0"/>
            </w:tcBorders>
            <w:vAlign w:val="center"/>
          </w:tcPr>
          <w:p w14:paraId="77B2B7F7">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市本级 </w:t>
            </w:r>
          </w:p>
        </w:tc>
      </w:tr>
      <w:tr w14:paraId="60835964">
        <w:tblPrEx>
          <w:tblCellMar>
            <w:top w:w="15" w:type="dxa"/>
            <w:left w:w="15" w:type="dxa"/>
            <w:bottom w:w="15" w:type="dxa"/>
            <w:right w:w="15" w:type="dxa"/>
          </w:tblCellMar>
        </w:tblPrEx>
        <w:trPr>
          <w:trHeight w:val="900" w:hRule="atLeast"/>
          <w:tblCellSpacing w:w="15" w:type="dxa"/>
        </w:trPr>
        <w:tc>
          <w:tcPr>
            <w:tcW w:w="1005" w:type="dxa"/>
            <w:tcBorders>
              <w:top w:val="single" w:color="000000" w:sz="6" w:space="0"/>
              <w:left w:val="single" w:color="000000" w:sz="6" w:space="0"/>
              <w:bottom w:val="single" w:color="000000" w:sz="6" w:space="0"/>
              <w:right w:val="single" w:color="000000" w:sz="6" w:space="0"/>
            </w:tcBorders>
            <w:vAlign w:val="center"/>
          </w:tcPr>
          <w:p w14:paraId="5C01422D">
            <w:pPr>
              <w:widowControl/>
              <w:spacing w:line="675" w:lineRule="atLeast"/>
              <w:jc w:val="left"/>
              <w:rPr>
                <w:rFonts w:ascii="宋体" w:hAnsi="宋体" w:eastAsia="宋体" w:cs="宋体"/>
                <w:kern w:val="0"/>
                <w:sz w:val="20"/>
                <w:szCs w:val="20"/>
              </w:rPr>
            </w:pPr>
          </w:p>
        </w:tc>
        <w:tc>
          <w:tcPr>
            <w:tcW w:w="495" w:type="dxa"/>
            <w:tcBorders>
              <w:top w:val="single" w:color="000000" w:sz="6" w:space="0"/>
              <w:left w:val="single" w:color="000000" w:sz="6" w:space="0"/>
              <w:bottom w:val="single" w:color="000000" w:sz="6" w:space="0"/>
              <w:right w:val="single" w:color="000000" w:sz="6" w:space="0"/>
            </w:tcBorders>
            <w:vAlign w:val="center"/>
          </w:tcPr>
          <w:p w14:paraId="3754A30C">
            <w:pPr>
              <w:widowControl/>
              <w:spacing w:line="675" w:lineRule="atLeast"/>
              <w:jc w:val="center"/>
              <w:rPr>
                <w:rFonts w:ascii="宋体" w:hAnsi="宋体" w:eastAsia="宋体" w:cs="宋体"/>
                <w:kern w:val="0"/>
                <w:sz w:val="20"/>
                <w:szCs w:val="20"/>
              </w:rPr>
            </w:pPr>
            <w:r>
              <w:rPr>
                <w:rFonts w:ascii="宋体" w:hAnsi="宋体" w:eastAsia="宋体" w:cs="宋体"/>
                <w:kern w:val="0"/>
                <w:sz w:val="20"/>
                <w:szCs w:val="20"/>
              </w:rPr>
              <w:t xml:space="preserve">3 </w:t>
            </w:r>
          </w:p>
        </w:tc>
        <w:tc>
          <w:tcPr>
            <w:tcW w:w="1305" w:type="dxa"/>
            <w:tcBorders>
              <w:top w:val="single" w:color="000000" w:sz="6" w:space="0"/>
              <w:left w:val="single" w:color="000000" w:sz="6" w:space="0"/>
              <w:bottom w:val="single" w:color="000000" w:sz="6" w:space="0"/>
              <w:right w:val="single" w:color="000000" w:sz="6" w:space="0"/>
            </w:tcBorders>
            <w:vAlign w:val="center"/>
          </w:tcPr>
          <w:p w14:paraId="44FFD003">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造价工程师执业资格考试 </w:t>
            </w:r>
          </w:p>
        </w:tc>
        <w:tc>
          <w:tcPr>
            <w:tcW w:w="5265" w:type="dxa"/>
            <w:tcBorders>
              <w:top w:val="single" w:color="000000" w:sz="6" w:space="0"/>
              <w:left w:val="single" w:color="000000" w:sz="6" w:space="0"/>
              <w:bottom w:val="single" w:color="000000" w:sz="6" w:space="0"/>
              <w:right w:val="single" w:color="000000" w:sz="6" w:space="0"/>
            </w:tcBorders>
            <w:vAlign w:val="center"/>
          </w:tcPr>
          <w:p w14:paraId="24DBD5F6">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《财政部 国家发展改革委关于重新发布中央管理的人力资源社会保障部门行政事业性收费项目的通知》（财税〔2015〕69号），《国家发展改革委 财政部关于改革全国性职业资格考试收费标准管理方式的通知》（发改价格〔2015〕1217号） </w:t>
            </w:r>
          </w:p>
        </w:tc>
        <w:tc>
          <w:tcPr>
            <w:tcW w:w="810" w:type="dxa"/>
            <w:tcBorders>
              <w:top w:val="single" w:color="000000" w:sz="6" w:space="0"/>
              <w:left w:val="single" w:color="000000" w:sz="6" w:space="0"/>
              <w:bottom w:val="single" w:color="000000" w:sz="6" w:space="0"/>
              <w:right w:val="single" w:color="000000" w:sz="6" w:space="0"/>
            </w:tcBorders>
            <w:vAlign w:val="center"/>
          </w:tcPr>
          <w:p w14:paraId="20AC142A">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人社局 </w:t>
            </w:r>
          </w:p>
        </w:tc>
        <w:tc>
          <w:tcPr>
            <w:tcW w:w="810" w:type="dxa"/>
            <w:tcBorders>
              <w:top w:val="single" w:color="000000" w:sz="6" w:space="0"/>
              <w:left w:val="single" w:color="000000" w:sz="6" w:space="0"/>
              <w:bottom w:val="single" w:color="000000" w:sz="6" w:space="0"/>
              <w:right w:val="single" w:color="000000" w:sz="6" w:space="0"/>
            </w:tcBorders>
            <w:vAlign w:val="center"/>
          </w:tcPr>
          <w:p w14:paraId="048E41EA">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市本级 </w:t>
            </w:r>
          </w:p>
        </w:tc>
      </w:tr>
      <w:tr w14:paraId="3F2F7CE2">
        <w:tblPrEx>
          <w:tblCellMar>
            <w:top w:w="15" w:type="dxa"/>
            <w:left w:w="15" w:type="dxa"/>
            <w:bottom w:w="15" w:type="dxa"/>
            <w:right w:w="15" w:type="dxa"/>
          </w:tblCellMar>
        </w:tblPrEx>
        <w:trPr>
          <w:trHeight w:val="900" w:hRule="atLeast"/>
          <w:tblCellSpacing w:w="15" w:type="dxa"/>
        </w:trPr>
        <w:tc>
          <w:tcPr>
            <w:tcW w:w="1005" w:type="dxa"/>
            <w:tcBorders>
              <w:top w:val="single" w:color="000000" w:sz="6" w:space="0"/>
              <w:left w:val="single" w:color="000000" w:sz="6" w:space="0"/>
              <w:bottom w:val="single" w:color="000000" w:sz="6" w:space="0"/>
              <w:right w:val="single" w:color="000000" w:sz="6" w:space="0"/>
            </w:tcBorders>
            <w:vAlign w:val="center"/>
          </w:tcPr>
          <w:p w14:paraId="2A0931B0">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（二）卫生健康部门 </w:t>
            </w:r>
          </w:p>
        </w:tc>
        <w:tc>
          <w:tcPr>
            <w:tcW w:w="495" w:type="dxa"/>
            <w:tcBorders>
              <w:top w:val="single" w:color="000000" w:sz="6" w:space="0"/>
              <w:left w:val="single" w:color="000000" w:sz="6" w:space="0"/>
              <w:bottom w:val="single" w:color="000000" w:sz="6" w:space="0"/>
              <w:right w:val="single" w:color="000000" w:sz="6" w:space="0"/>
            </w:tcBorders>
            <w:vAlign w:val="center"/>
          </w:tcPr>
          <w:p w14:paraId="3DC3F70B">
            <w:pPr>
              <w:widowControl/>
              <w:spacing w:line="675" w:lineRule="atLeast"/>
              <w:jc w:val="center"/>
              <w:rPr>
                <w:rFonts w:ascii="宋体" w:hAnsi="宋体" w:eastAsia="宋体" w:cs="宋体"/>
                <w:kern w:val="0"/>
                <w:sz w:val="20"/>
                <w:szCs w:val="20"/>
              </w:rPr>
            </w:pPr>
            <w:r>
              <w:rPr>
                <w:rFonts w:ascii="宋体" w:hAnsi="宋体" w:eastAsia="宋体" w:cs="宋体"/>
                <w:kern w:val="0"/>
                <w:sz w:val="20"/>
                <w:szCs w:val="20"/>
              </w:rPr>
              <w:t xml:space="preserve">4 </w:t>
            </w:r>
          </w:p>
        </w:tc>
        <w:tc>
          <w:tcPr>
            <w:tcW w:w="1305" w:type="dxa"/>
            <w:tcBorders>
              <w:top w:val="single" w:color="000000" w:sz="6" w:space="0"/>
              <w:left w:val="single" w:color="000000" w:sz="6" w:space="0"/>
              <w:bottom w:val="single" w:color="000000" w:sz="6" w:space="0"/>
              <w:right w:val="single" w:color="000000" w:sz="6" w:space="0"/>
            </w:tcBorders>
            <w:vAlign w:val="center"/>
          </w:tcPr>
          <w:p w14:paraId="21E92D20">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医师资格考试（会同中医局） </w:t>
            </w:r>
          </w:p>
        </w:tc>
        <w:tc>
          <w:tcPr>
            <w:tcW w:w="5265" w:type="dxa"/>
            <w:tcBorders>
              <w:top w:val="single" w:color="000000" w:sz="6" w:space="0"/>
              <w:left w:val="single" w:color="000000" w:sz="6" w:space="0"/>
              <w:bottom w:val="single" w:color="000000" w:sz="6" w:space="0"/>
              <w:right w:val="single" w:color="000000" w:sz="6" w:space="0"/>
            </w:tcBorders>
            <w:vAlign w:val="center"/>
          </w:tcPr>
          <w:p w14:paraId="0974ED16">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《财政部 国家发展改革委关于重新发布国家</w:t>
            </w:r>
            <w:r>
              <w:rPr>
                <w:rFonts w:hint="eastAsia" w:ascii="宋体" w:hAnsi="宋体" w:eastAsia="宋体" w:cs="宋体"/>
                <w:kern w:val="0"/>
                <w:sz w:val="20"/>
                <w:szCs w:val="20"/>
              </w:rPr>
              <w:t>中医药管理局</w:t>
            </w:r>
            <w:r>
              <w:rPr>
                <w:rFonts w:ascii="宋体" w:hAnsi="宋体" w:eastAsia="宋体" w:cs="宋体"/>
                <w:kern w:val="0"/>
                <w:sz w:val="20"/>
                <w:szCs w:val="20"/>
              </w:rPr>
              <w:t xml:space="preserve">行政事业性收费项目的通知》（财税〔2016〕105号），《财政部 国家发展改革委关于重新发布中央管理的卫生计生部门行政事业型收费项目的通知》（财税〔2016〕14号），《国家发展改革委 财政部关于改革全国性职业资格考试收费标准管理方式的通知》（发改价格〔2015〕1217号） </w:t>
            </w:r>
          </w:p>
        </w:tc>
        <w:tc>
          <w:tcPr>
            <w:tcW w:w="810" w:type="dxa"/>
            <w:tcBorders>
              <w:top w:val="single" w:color="000000" w:sz="6" w:space="0"/>
              <w:left w:val="single" w:color="000000" w:sz="6" w:space="0"/>
              <w:bottom w:val="single" w:color="000000" w:sz="6" w:space="0"/>
              <w:right w:val="single" w:color="000000" w:sz="6" w:space="0"/>
            </w:tcBorders>
            <w:vAlign w:val="center"/>
          </w:tcPr>
          <w:p w14:paraId="65B80AE7">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卫计委 </w:t>
            </w:r>
          </w:p>
        </w:tc>
        <w:tc>
          <w:tcPr>
            <w:tcW w:w="810" w:type="dxa"/>
            <w:tcBorders>
              <w:top w:val="single" w:color="000000" w:sz="6" w:space="0"/>
              <w:left w:val="single" w:color="000000" w:sz="6" w:space="0"/>
              <w:bottom w:val="single" w:color="000000" w:sz="6" w:space="0"/>
              <w:right w:val="single" w:color="000000" w:sz="6" w:space="0"/>
            </w:tcBorders>
            <w:vAlign w:val="center"/>
          </w:tcPr>
          <w:p w14:paraId="60873CAC">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省市两级分成 </w:t>
            </w:r>
          </w:p>
        </w:tc>
      </w:tr>
      <w:tr w14:paraId="6C4CD517">
        <w:tblPrEx>
          <w:tblCellMar>
            <w:top w:w="15" w:type="dxa"/>
            <w:left w:w="15" w:type="dxa"/>
            <w:bottom w:w="15" w:type="dxa"/>
            <w:right w:w="15" w:type="dxa"/>
          </w:tblCellMar>
        </w:tblPrEx>
        <w:trPr>
          <w:trHeight w:val="900" w:hRule="atLeast"/>
          <w:tblCellSpacing w:w="15" w:type="dxa"/>
        </w:trPr>
        <w:tc>
          <w:tcPr>
            <w:tcW w:w="1005" w:type="dxa"/>
            <w:tcBorders>
              <w:top w:val="single" w:color="000000" w:sz="6" w:space="0"/>
              <w:left w:val="single" w:color="000000" w:sz="6" w:space="0"/>
              <w:bottom w:val="single" w:color="000000" w:sz="6" w:space="0"/>
              <w:right w:val="single" w:color="000000" w:sz="6" w:space="0"/>
            </w:tcBorders>
            <w:vAlign w:val="center"/>
          </w:tcPr>
          <w:p w14:paraId="1BD6C13F">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（三）财政部门 </w:t>
            </w:r>
          </w:p>
        </w:tc>
        <w:tc>
          <w:tcPr>
            <w:tcW w:w="495" w:type="dxa"/>
            <w:tcBorders>
              <w:top w:val="single" w:color="000000" w:sz="6" w:space="0"/>
              <w:left w:val="single" w:color="000000" w:sz="6" w:space="0"/>
              <w:bottom w:val="single" w:color="000000" w:sz="6" w:space="0"/>
              <w:right w:val="single" w:color="000000" w:sz="6" w:space="0"/>
            </w:tcBorders>
            <w:vAlign w:val="center"/>
          </w:tcPr>
          <w:p w14:paraId="18C04AE2">
            <w:pPr>
              <w:widowControl/>
              <w:spacing w:line="675" w:lineRule="atLeast"/>
              <w:jc w:val="center"/>
              <w:rPr>
                <w:rFonts w:ascii="宋体" w:hAnsi="宋体" w:eastAsia="宋体" w:cs="宋体"/>
                <w:kern w:val="0"/>
                <w:sz w:val="20"/>
                <w:szCs w:val="20"/>
              </w:rPr>
            </w:pPr>
            <w:r>
              <w:rPr>
                <w:rFonts w:ascii="宋体" w:hAnsi="宋体" w:eastAsia="宋体" w:cs="宋体"/>
                <w:kern w:val="0"/>
                <w:sz w:val="20"/>
                <w:szCs w:val="20"/>
              </w:rPr>
              <w:t xml:space="preserve">5 </w:t>
            </w:r>
          </w:p>
        </w:tc>
        <w:tc>
          <w:tcPr>
            <w:tcW w:w="1305" w:type="dxa"/>
            <w:tcBorders>
              <w:top w:val="single" w:color="000000" w:sz="6" w:space="0"/>
              <w:left w:val="single" w:color="000000" w:sz="6" w:space="0"/>
              <w:bottom w:val="single" w:color="000000" w:sz="6" w:space="0"/>
              <w:right w:val="single" w:color="000000" w:sz="6" w:space="0"/>
            </w:tcBorders>
            <w:vAlign w:val="center"/>
          </w:tcPr>
          <w:p w14:paraId="24056E09">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会计专业技术资格考试 </w:t>
            </w:r>
          </w:p>
        </w:tc>
        <w:tc>
          <w:tcPr>
            <w:tcW w:w="5265" w:type="dxa"/>
            <w:tcBorders>
              <w:top w:val="single" w:color="000000" w:sz="6" w:space="0"/>
              <w:left w:val="single" w:color="000000" w:sz="6" w:space="0"/>
              <w:bottom w:val="single" w:color="000000" w:sz="6" w:space="0"/>
              <w:right w:val="single" w:color="000000" w:sz="6" w:space="0"/>
            </w:tcBorders>
            <w:vAlign w:val="center"/>
          </w:tcPr>
          <w:p w14:paraId="7F5B1001">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《国家物价局、财政部关于会计专业技术资格考试收费的通知》（价费字第〔1992〕333号），《国家发展改革委 财政部关于改革全国性职业资格考试收费标准管理方式的通知》（发改价格〔2015〕1217号） </w:t>
            </w:r>
          </w:p>
        </w:tc>
        <w:tc>
          <w:tcPr>
            <w:tcW w:w="810" w:type="dxa"/>
            <w:tcBorders>
              <w:top w:val="single" w:color="000000" w:sz="6" w:space="0"/>
              <w:left w:val="single" w:color="000000" w:sz="6" w:space="0"/>
              <w:bottom w:val="single" w:color="000000" w:sz="6" w:space="0"/>
              <w:right w:val="single" w:color="000000" w:sz="6" w:space="0"/>
            </w:tcBorders>
            <w:vAlign w:val="center"/>
          </w:tcPr>
          <w:p w14:paraId="6381F42B">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财政局 </w:t>
            </w:r>
          </w:p>
        </w:tc>
        <w:tc>
          <w:tcPr>
            <w:tcW w:w="810" w:type="dxa"/>
            <w:tcBorders>
              <w:top w:val="single" w:color="000000" w:sz="6" w:space="0"/>
              <w:left w:val="single" w:color="000000" w:sz="6" w:space="0"/>
              <w:bottom w:val="single" w:color="000000" w:sz="6" w:space="0"/>
              <w:right w:val="single" w:color="000000" w:sz="6" w:space="0"/>
            </w:tcBorders>
            <w:vAlign w:val="center"/>
          </w:tcPr>
          <w:p w14:paraId="0B80EE91">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省市两级分成 </w:t>
            </w:r>
          </w:p>
        </w:tc>
      </w:tr>
      <w:tr w14:paraId="22442AB6">
        <w:tblPrEx>
          <w:tblCellMar>
            <w:top w:w="15" w:type="dxa"/>
            <w:left w:w="15" w:type="dxa"/>
            <w:bottom w:w="15" w:type="dxa"/>
            <w:right w:w="15" w:type="dxa"/>
          </w:tblCellMar>
        </w:tblPrEx>
        <w:trPr>
          <w:trHeight w:val="900" w:hRule="atLeast"/>
          <w:tblCellSpacing w:w="15" w:type="dxa"/>
        </w:trPr>
        <w:tc>
          <w:tcPr>
            <w:tcW w:w="1005" w:type="dxa"/>
            <w:tcBorders>
              <w:top w:val="single" w:color="000000" w:sz="6" w:space="0"/>
              <w:left w:val="single" w:color="000000" w:sz="6" w:space="0"/>
              <w:bottom w:val="single" w:color="000000" w:sz="6" w:space="0"/>
              <w:right w:val="single" w:color="000000" w:sz="6" w:space="0"/>
            </w:tcBorders>
            <w:vAlign w:val="center"/>
          </w:tcPr>
          <w:p w14:paraId="5A97B7D5">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（四）教育部门 </w:t>
            </w:r>
          </w:p>
        </w:tc>
        <w:tc>
          <w:tcPr>
            <w:tcW w:w="495" w:type="dxa"/>
            <w:tcBorders>
              <w:top w:val="single" w:color="000000" w:sz="6" w:space="0"/>
              <w:left w:val="single" w:color="000000" w:sz="6" w:space="0"/>
              <w:bottom w:val="single" w:color="000000" w:sz="6" w:space="0"/>
              <w:right w:val="single" w:color="000000" w:sz="6" w:space="0"/>
            </w:tcBorders>
            <w:vAlign w:val="center"/>
          </w:tcPr>
          <w:p w14:paraId="0974568D">
            <w:pPr>
              <w:widowControl/>
              <w:spacing w:line="675" w:lineRule="atLeast"/>
              <w:jc w:val="center"/>
              <w:rPr>
                <w:rFonts w:ascii="宋体" w:hAnsi="宋体" w:eastAsia="宋体" w:cs="宋体"/>
                <w:kern w:val="0"/>
                <w:sz w:val="20"/>
                <w:szCs w:val="20"/>
              </w:rPr>
            </w:pPr>
            <w:r>
              <w:rPr>
                <w:rFonts w:ascii="宋体" w:hAnsi="宋体" w:eastAsia="宋体" w:cs="宋体"/>
                <w:kern w:val="0"/>
                <w:sz w:val="20"/>
                <w:szCs w:val="20"/>
              </w:rPr>
              <w:t xml:space="preserve">6 </w:t>
            </w:r>
          </w:p>
        </w:tc>
        <w:tc>
          <w:tcPr>
            <w:tcW w:w="1305" w:type="dxa"/>
            <w:tcBorders>
              <w:top w:val="single" w:color="000000" w:sz="6" w:space="0"/>
              <w:left w:val="single" w:color="000000" w:sz="6" w:space="0"/>
              <w:bottom w:val="single" w:color="000000" w:sz="6" w:space="0"/>
              <w:right w:val="single" w:color="000000" w:sz="6" w:space="0"/>
            </w:tcBorders>
            <w:vAlign w:val="center"/>
          </w:tcPr>
          <w:p w14:paraId="4F290F7A">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教师资格考试 </w:t>
            </w:r>
          </w:p>
        </w:tc>
        <w:tc>
          <w:tcPr>
            <w:tcW w:w="5265" w:type="dxa"/>
            <w:tcBorders>
              <w:top w:val="single" w:color="000000" w:sz="6" w:space="0"/>
              <w:left w:val="single" w:color="000000" w:sz="6" w:space="0"/>
              <w:bottom w:val="single" w:color="000000" w:sz="6" w:space="0"/>
              <w:right w:val="single" w:color="000000" w:sz="6" w:space="0"/>
            </w:tcBorders>
            <w:vAlign w:val="center"/>
          </w:tcPr>
          <w:p w14:paraId="75439442">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《关于同意收取教师资格考试考务费等有关问题的通知》（财综〔2012〕41号），《国家发展改革委 财政部关于改革全国性职业资格考试收费标准管理方式的通知》（发改价格〔2015〕1217号） </w:t>
            </w:r>
          </w:p>
        </w:tc>
        <w:tc>
          <w:tcPr>
            <w:tcW w:w="810" w:type="dxa"/>
            <w:tcBorders>
              <w:top w:val="single" w:color="000000" w:sz="6" w:space="0"/>
              <w:left w:val="single" w:color="000000" w:sz="6" w:space="0"/>
              <w:bottom w:val="single" w:color="000000" w:sz="6" w:space="0"/>
              <w:right w:val="single" w:color="000000" w:sz="6" w:space="0"/>
            </w:tcBorders>
            <w:vAlign w:val="center"/>
          </w:tcPr>
          <w:p w14:paraId="3C9B991E">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教育局 </w:t>
            </w:r>
          </w:p>
        </w:tc>
        <w:tc>
          <w:tcPr>
            <w:tcW w:w="810" w:type="dxa"/>
            <w:tcBorders>
              <w:top w:val="single" w:color="000000" w:sz="6" w:space="0"/>
              <w:left w:val="single" w:color="000000" w:sz="6" w:space="0"/>
              <w:bottom w:val="single" w:color="000000" w:sz="6" w:space="0"/>
              <w:right w:val="single" w:color="000000" w:sz="6" w:space="0"/>
            </w:tcBorders>
            <w:vAlign w:val="center"/>
          </w:tcPr>
          <w:p w14:paraId="384DF887">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市本级 </w:t>
            </w:r>
          </w:p>
        </w:tc>
      </w:tr>
      <w:tr w14:paraId="472DBD45">
        <w:tblPrEx>
          <w:tblCellMar>
            <w:top w:w="15" w:type="dxa"/>
            <w:left w:w="15" w:type="dxa"/>
            <w:bottom w:w="15" w:type="dxa"/>
            <w:right w:w="15" w:type="dxa"/>
          </w:tblCellMar>
        </w:tblPrEx>
        <w:trPr>
          <w:trHeight w:val="900" w:hRule="atLeast"/>
          <w:tblCellSpacing w:w="15" w:type="dxa"/>
        </w:trPr>
        <w:tc>
          <w:tcPr>
            <w:tcW w:w="1005" w:type="dxa"/>
            <w:tcBorders>
              <w:top w:val="single" w:color="000000" w:sz="6" w:space="0"/>
              <w:left w:val="single" w:color="000000" w:sz="6" w:space="0"/>
              <w:bottom w:val="single" w:color="000000" w:sz="6" w:space="0"/>
              <w:right w:val="single" w:color="000000" w:sz="6" w:space="0"/>
            </w:tcBorders>
            <w:vAlign w:val="center"/>
          </w:tcPr>
          <w:p w14:paraId="2C274F86">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（五）公安部门、农业农村部门 </w:t>
            </w:r>
          </w:p>
        </w:tc>
        <w:tc>
          <w:tcPr>
            <w:tcW w:w="495" w:type="dxa"/>
            <w:tcBorders>
              <w:top w:val="single" w:color="000000" w:sz="6" w:space="0"/>
              <w:left w:val="single" w:color="000000" w:sz="6" w:space="0"/>
              <w:bottom w:val="single" w:color="000000" w:sz="6" w:space="0"/>
              <w:right w:val="single" w:color="000000" w:sz="6" w:space="0"/>
            </w:tcBorders>
            <w:vAlign w:val="center"/>
          </w:tcPr>
          <w:p w14:paraId="7B22A57D">
            <w:pPr>
              <w:widowControl/>
              <w:spacing w:line="675" w:lineRule="atLeast"/>
              <w:jc w:val="center"/>
              <w:rPr>
                <w:rFonts w:ascii="宋体" w:hAnsi="宋体" w:eastAsia="宋体" w:cs="宋体"/>
                <w:kern w:val="0"/>
                <w:sz w:val="20"/>
                <w:szCs w:val="20"/>
              </w:rPr>
            </w:pPr>
            <w:r>
              <w:rPr>
                <w:rFonts w:ascii="宋体" w:hAnsi="宋体" w:eastAsia="宋体" w:cs="宋体"/>
                <w:kern w:val="0"/>
                <w:sz w:val="20"/>
                <w:szCs w:val="20"/>
              </w:rPr>
              <w:t xml:space="preserve">7 </w:t>
            </w:r>
          </w:p>
        </w:tc>
        <w:tc>
          <w:tcPr>
            <w:tcW w:w="1305" w:type="dxa"/>
            <w:tcBorders>
              <w:top w:val="single" w:color="000000" w:sz="6" w:space="0"/>
              <w:left w:val="single" w:color="000000" w:sz="6" w:space="0"/>
              <w:bottom w:val="single" w:color="000000" w:sz="6" w:space="0"/>
              <w:right w:val="single" w:color="000000" w:sz="6" w:space="0"/>
            </w:tcBorders>
            <w:vAlign w:val="center"/>
          </w:tcPr>
          <w:p w14:paraId="7B339621">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驾驶许可考试 </w:t>
            </w:r>
          </w:p>
        </w:tc>
        <w:tc>
          <w:tcPr>
            <w:tcW w:w="5265" w:type="dxa"/>
            <w:tcBorders>
              <w:top w:val="single" w:color="000000" w:sz="6" w:space="0"/>
              <w:left w:val="single" w:color="000000" w:sz="6" w:space="0"/>
              <w:bottom w:val="single" w:color="000000" w:sz="6" w:space="0"/>
              <w:right w:val="single" w:color="000000" w:sz="6" w:space="0"/>
            </w:tcBorders>
            <w:vAlign w:val="center"/>
          </w:tcPr>
          <w:p w14:paraId="05137B95">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《国家发展改革委、财政部关于加强和规范机动车牌证工本费等收费标准管理有关问题的通知》（发改价格〔2004〕2831号） </w:t>
            </w:r>
          </w:p>
        </w:tc>
        <w:tc>
          <w:tcPr>
            <w:tcW w:w="810" w:type="dxa"/>
            <w:tcBorders>
              <w:top w:val="single" w:color="000000" w:sz="6" w:space="0"/>
              <w:left w:val="single" w:color="000000" w:sz="6" w:space="0"/>
              <w:bottom w:val="single" w:color="000000" w:sz="6" w:space="0"/>
              <w:right w:val="single" w:color="000000" w:sz="6" w:space="0"/>
            </w:tcBorders>
            <w:vAlign w:val="center"/>
          </w:tcPr>
          <w:p w14:paraId="5778C5E4">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交警支队 </w:t>
            </w:r>
          </w:p>
        </w:tc>
        <w:tc>
          <w:tcPr>
            <w:tcW w:w="810" w:type="dxa"/>
            <w:tcBorders>
              <w:top w:val="single" w:color="000000" w:sz="6" w:space="0"/>
              <w:left w:val="single" w:color="000000" w:sz="6" w:space="0"/>
              <w:bottom w:val="single" w:color="000000" w:sz="6" w:space="0"/>
              <w:right w:val="single" w:color="000000" w:sz="6" w:space="0"/>
            </w:tcBorders>
            <w:vAlign w:val="center"/>
          </w:tcPr>
          <w:p w14:paraId="4F4C8F99">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市本级 </w:t>
            </w:r>
          </w:p>
        </w:tc>
      </w:tr>
      <w:tr w14:paraId="738B7757">
        <w:tblPrEx>
          <w:tblCellMar>
            <w:top w:w="15" w:type="dxa"/>
            <w:left w:w="15" w:type="dxa"/>
            <w:bottom w:w="15" w:type="dxa"/>
            <w:right w:w="15" w:type="dxa"/>
          </w:tblCellMar>
        </w:tblPrEx>
        <w:trPr>
          <w:trHeight w:val="900" w:hRule="atLeast"/>
          <w:tblCellSpacing w:w="15" w:type="dxa"/>
        </w:trPr>
        <w:tc>
          <w:tcPr>
            <w:tcW w:w="1005" w:type="dxa"/>
            <w:tcBorders>
              <w:top w:val="single" w:color="000000" w:sz="6" w:space="0"/>
              <w:left w:val="single" w:color="000000" w:sz="6" w:space="0"/>
              <w:bottom w:val="single" w:color="000000" w:sz="6" w:space="0"/>
              <w:right w:val="single" w:color="000000" w:sz="6" w:space="0"/>
            </w:tcBorders>
            <w:vAlign w:val="center"/>
          </w:tcPr>
          <w:p w14:paraId="40C2CDFE">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二、职业技能鉴定等考试考务费 </w:t>
            </w:r>
          </w:p>
        </w:tc>
        <w:tc>
          <w:tcPr>
            <w:tcW w:w="495" w:type="dxa"/>
            <w:tcBorders>
              <w:top w:val="single" w:color="000000" w:sz="6" w:space="0"/>
              <w:left w:val="single" w:color="000000" w:sz="6" w:space="0"/>
              <w:bottom w:val="single" w:color="000000" w:sz="6" w:space="0"/>
              <w:right w:val="single" w:color="000000" w:sz="6" w:space="0"/>
            </w:tcBorders>
            <w:vAlign w:val="center"/>
          </w:tcPr>
          <w:p w14:paraId="0C655F85">
            <w:pPr>
              <w:widowControl/>
              <w:spacing w:line="675" w:lineRule="atLeast"/>
              <w:jc w:val="center"/>
              <w:rPr>
                <w:rFonts w:ascii="宋体" w:hAnsi="宋体" w:eastAsia="宋体" w:cs="宋体"/>
                <w:kern w:val="0"/>
                <w:sz w:val="20"/>
                <w:szCs w:val="20"/>
              </w:rPr>
            </w:pPr>
          </w:p>
        </w:tc>
        <w:tc>
          <w:tcPr>
            <w:tcW w:w="1305" w:type="dxa"/>
            <w:tcBorders>
              <w:top w:val="single" w:color="000000" w:sz="6" w:space="0"/>
              <w:left w:val="single" w:color="000000" w:sz="6" w:space="0"/>
              <w:bottom w:val="single" w:color="000000" w:sz="6" w:space="0"/>
              <w:right w:val="single" w:color="000000" w:sz="6" w:space="0"/>
            </w:tcBorders>
            <w:vAlign w:val="center"/>
          </w:tcPr>
          <w:p w14:paraId="280E276B">
            <w:pPr>
              <w:widowControl/>
              <w:spacing w:line="675" w:lineRule="atLeast"/>
              <w:jc w:val="left"/>
              <w:rPr>
                <w:rFonts w:ascii="宋体" w:hAnsi="宋体" w:eastAsia="宋体" w:cs="宋体"/>
                <w:kern w:val="0"/>
                <w:sz w:val="20"/>
                <w:szCs w:val="20"/>
              </w:rPr>
            </w:pPr>
          </w:p>
        </w:tc>
        <w:tc>
          <w:tcPr>
            <w:tcW w:w="5265" w:type="dxa"/>
            <w:tcBorders>
              <w:top w:val="single" w:color="000000" w:sz="6" w:space="0"/>
              <w:left w:val="single" w:color="000000" w:sz="6" w:space="0"/>
              <w:bottom w:val="single" w:color="000000" w:sz="6" w:space="0"/>
              <w:right w:val="single" w:color="000000" w:sz="6" w:space="0"/>
            </w:tcBorders>
            <w:vAlign w:val="center"/>
          </w:tcPr>
          <w:p w14:paraId="420AECE4">
            <w:pPr>
              <w:widowControl/>
              <w:spacing w:line="675" w:lineRule="atLeast"/>
              <w:jc w:val="left"/>
              <w:rPr>
                <w:rFonts w:ascii="宋体" w:hAnsi="宋体" w:eastAsia="宋体" w:cs="宋体"/>
                <w:kern w:val="0"/>
                <w:sz w:val="20"/>
                <w:szCs w:val="20"/>
              </w:rPr>
            </w:pPr>
          </w:p>
        </w:tc>
        <w:tc>
          <w:tcPr>
            <w:tcW w:w="810" w:type="dxa"/>
            <w:tcBorders>
              <w:top w:val="single" w:color="000000" w:sz="6" w:space="0"/>
              <w:left w:val="single" w:color="000000" w:sz="6" w:space="0"/>
              <w:bottom w:val="single" w:color="000000" w:sz="6" w:space="0"/>
              <w:right w:val="single" w:color="000000" w:sz="6" w:space="0"/>
            </w:tcBorders>
            <w:vAlign w:val="center"/>
          </w:tcPr>
          <w:p w14:paraId="382EC96F">
            <w:pPr>
              <w:widowControl/>
              <w:spacing w:line="675" w:lineRule="atLeast"/>
              <w:jc w:val="left"/>
              <w:rPr>
                <w:rFonts w:ascii="宋体" w:hAnsi="宋体" w:eastAsia="宋体" w:cs="宋体"/>
                <w:kern w:val="0"/>
                <w:sz w:val="20"/>
                <w:szCs w:val="20"/>
              </w:rPr>
            </w:pPr>
          </w:p>
        </w:tc>
        <w:tc>
          <w:tcPr>
            <w:tcW w:w="810" w:type="dxa"/>
            <w:tcBorders>
              <w:top w:val="single" w:color="000000" w:sz="6" w:space="0"/>
              <w:left w:val="single" w:color="000000" w:sz="6" w:space="0"/>
              <w:bottom w:val="single" w:color="000000" w:sz="6" w:space="0"/>
              <w:right w:val="single" w:color="000000" w:sz="6" w:space="0"/>
            </w:tcBorders>
            <w:vAlign w:val="center"/>
          </w:tcPr>
          <w:p w14:paraId="75F282A9">
            <w:pPr>
              <w:widowControl/>
              <w:spacing w:line="675" w:lineRule="atLeast"/>
              <w:jc w:val="left"/>
              <w:rPr>
                <w:rFonts w:ascii="宋体" w:hAnsi="宋体" w:eastAsia="宋体" w:cs="宋体"/>
                <w:kern w:val="0"/>
                <w:sz w:val="20"/>
                <w:szCs w:val="20"/>
              </w:rPr>
            </w:pPr>
          </w:p>
        </w:tc>
      </w:tr>
      <w:tr w14:paraId="5BF52715">
        <w:tblPrEx>
          <w:tblCellMar>
            <w:top w:w="15" w:type="dxa"/>
            <w:left w:w="15" w:type="dxa"/>
            <w:bottom w:w="15" w:type="dxa"/>
            <w:right w:w="15" w:type="dxa"/>
          </w:tblCellMar>
        </w:tblPrEx>
        <w:trPr>
          <w:trHeight w:val="900" w:hRule="atLeast"/>
          <w:tblCellSpacing w:w="15" w:type="dxa"/>
        </w:trPr>
        <w:tc>
          <w:tcPr>
            <w:tcW w:w="1005" w:type="dxa"/>
            <w:tcBorders>
              <w:top w:val="single" w:color="000000" w:sz="6" w:space="0"/>
              <w:left w:val="single" w:color="000000" w:sz="6" w:space="0"/>
              <w:bottom w:val="single" w:color="000000" w:sz="6" w:space="0"/>
              <w:right w:val="single" w:color="000000" w:sz="6" w:space="0"/>
            </w:tcBorders>
            <w:vAlign w:val="center"/>
          </w:tcPr>
          <w:p w14:paraId="486E3ED0">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（一）人社部门 </w:t>
            </w:r>
          </w:p>
        </w:tc>
        <w:tc>
          <w:tcPr>
            <w:tcW w:w="495" w:type="dxa"/>
            <w:tcBorders>
              <w:top w:val="single" w:color="000000" w:sz="6" w:space="0"/>
              <w:left w:val="single" w:color="000000" w:sz="6" w:space="0"/>
              <w:bottom w:val="single" w:color="000000" w:sz="6" w:space="0"/>
              <w:right w:val="single" w:color="000000" w:sz="6" w:space="0"/>
            </w:tcBorders>
            <w:vAlign w:val="center"/>
          </w:tcPr>
          <w:p w14:paraId="486C954B">
            <w:pPr>
              <w:widowControl/>
              <w:spacing w:line="675" w:lineRule="atLeast"/>
              <w:jc w:val="center"/>
              <w:rPr>
                <w:rFonts w:ascii="宋体" w:hAnsi="宋体" w:eastAsia="宋体" w:cs="宋体"/>
                <w:kern w:val="0"/>
                <w:sz w:val="20"/>
                <w:szCs w:val="20"/>
              </w:rPr>
            </w:pPr>
            <w:r>
              <w:rPr>
                <w:rFonts w:ascii="宋体" w:hAnsi="宋体" w:eastAsia="宋体" w:cs="宋体"/>
                <w:kern w:val="0"/>
                <w:sz w:val="20"/>
                <w:szCs w:val="20"/>
              </w:rPr>
              <w:t xml:space="preserve">8 </w:t>
            </w:r>
          </w:p>
        </w:tc>
        <w:tc>
          <w:tcPr>
            <w:tcW w:w="1305" w:type="dxa"/>
            <w:tcBorders>
              <w:top w:val="single" w:color="000000" w:sz="6" w:space="0"/>
              <w:left w:val="single" w:color="000000" w:sz="6" w:space="0"/>
              <w:bottom w:val="single" w:color="000000" w:sz="6" w:space="0"/>
              <w:right w:val="single" w:color="000000" w:sz="6" w:space="0"/>
            </w:tcBorders>
            <w:vAlign w:val="center"/>
          </w:tcPr>
          <w:p w14:paraId="08A82F06">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职业技能鉴定考试 </w:t>
            </w:r>
          </w:p>
        </w:tc>
        <w:tc>
          <w:tcPr>
            <w:tcW w:w="5265" w:type="dxa"/>
            <w:tcBorders>
              <w:top w:val="single" w:color="000000" w:sz="6" w:space="0"/>
              <w:left w:val="single" w:color="000000" w:sz="6" w:space="0"/>
              <w:bottom w:val="single" w:color="000000" w:sz="6" w:space="0"/>
              <w:right w:val="single" w:color="000000" w:sz="6" w:space="0"/>
            </w:tcBorders>
            <w:vAlign w:val="center"/>
          </w:tcPr>
          <w:p w14:paraId="3720A550">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《财政部 国家</w:t>
            </w:r>
            <w:r>
              <w:rPr>
                <w:rFonts w:hint="eastAsia" w:ascii="宋体" w:hAnsi="宋体" w:eastAsia="宋体" w:cs="宋体"/>
                <w:kern w:val="0"/>
                <w:sz w:val="20"/>
                <w:szCs w:val="20"/>
              </w:rPr>
              <w:t>发展和改革委员会</w:t>
            </w:r>
            <w:r>
              <w:rPr>
                <w:rFonts w:ascii="宋体" w:hAnsi="宋体" w:eastAsia="宋体" w:cs="宋体"/>
                <w:kern w:val="0"/>
                <w:sz w:val="20"/>
                <w:szCs w:val="20"/>
              </w:rPr>
              <w:t xml:space="preserve">关于重新发布中央管理的人力资源社会保障部门行政事业性收费项目的通知》（财税〔2015〕69号），《国家发展改革委 财政部关于改革全国性职业资格考试收费标准管理方式的通知》（发改价格〔2015〕1217号） </w:t>
            </w:r>
          </w:p>
        </w:tc>
        <w:tc>
          <w:tcPr>
            <w:tcW w:w="810" w:type="dxa"/>
            <w:tcBorders>
              <w:top w:val="single" w:color="000000" w:sz="6" w:space="0"/>
              <w:left w:val="single" w:color="000000" w:sz="6" w:space="0"/>
              <w:bottom w:val="single" w:color="000000" w:sz="6" w:space="0"/>
              <w:right w:val="single" w:color="000000" w:sz="6" w:space="0"/>
            </w:tcBorders>
            <w:vAlign w:val="center"/>
          </w:tcPr>
          <w:p w14:paraId="7A72C760">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人社局、交通职业技术学院 </w:t>
            </w:r>
          </w:p>
        </w:tc>
        <w:tc>
          <w:tcPr>
            <w:tcW w:w="810" w:type="dxa"/>
            <w:tcBorders>
              <w:top w:val="single" w:color="000000" w:sz="6" w:space="0"/>
              <w:left w:val="single" w:color="000000" w:sz="6" w:space="0"/>
              <w:bottom w:val="single" w:color="000000" w:sz="6" w:space="0"/>
              <w:right w:val="single" w:color="000000" w:sz="6" w:space="0"/>
            </w:tcBorders>
            <w:vAlign w:val="center"/>
          </w:tcPr>
          <w:p w14:paraId="20579B7F">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省市两级分成 </w:t>
            </w:r>
          </w:p>
        </w:tc>
      </w:tr>
      <w:tr w14:paraId="621AEDE1">
        <w:tblPrEx>
          <w:tblCellMar>
            <w:top w:w="15" w:type="dxa"/>
            <w:left w:w="15" w:type="dxa"/>
            <w:bottom w:w="15" w:type="dxa"/>
            <w:right w:w="15" w:type="dxa"/>
          </w:tblCellMar>
        </w:tblPrEx>
        <w:trPr>
          <w:trHeight w:val="900" w:hRule="atLeast"/>
          <w:tblCellSpacing w:w="15" w:type="dxa"/>
        </w:trPr>
        <w:tc>
          <w:tcPr>
            <w:tcW w:w="1005" w:type="dxa"/>
            <w:tcBorders>
              <w:top w:val="single" w:color="000000" w:sz="6" w:space="0"/>
              <w:left w:val="single" w:color="000000" w:sz="6" w:space="0"/>
              <w:bottom w:val="single" w:color="000000" w:sz="6" w:space="0"/>
              <w:right w:val="single" w:color="000000" w:sz="6" w:space="0"/>
            </w:tcBorders>
            <w:vAlign w:val="center"/>
          </w:tcPr>
          <w:p w14:paraId="66E94990">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（二）交通运输部门 </w:t>
            </w:r>
          </w:p>
        </w:tc>
        <w:tc>
          <w:tcPr>
            <w:tcW w:w="495" w:type="dxa"/>
            <w:tcBorders>
              <w:top w:val="single" w:color="000000" w:sz="6" w:space="0"/>
              <w:left w:val="single" w:color="000000" w:sz="6" w:space="0"/>
              <w:bottom w:val="single" w:color="000000" w:sz="6" w:space="0"/>
              <w:right w:val="single" w:color="000000" w:sz="6" w:space="0"/>
            </w:tcBorders>
            <w:vAlign w:val="center"/>
          </w:tcPr>
          <w:p w14:paraId="1EB7F999">
            <w:pPr>
              <w:widowControl/>
              <w:spacing w:line="675" w:lineRule="atLeast"/>
              <w:jc w:val="center"/>
              <w:rPr>
                <w:rFonts w:ascii="宋体" w:hAnsi="宋体" w:eastAsia="宋体" w:cs="宋体"/>
                <w:kern w:val="0"/>
                <w:sz w:val="20"/>
                <w:szCs w:val="20"/>
              </w:rPr>
            </w:pPr>
            <w:r>
              <w:rPr>
                <w:rFonts w:ascii="宋体" w:hAnsi="宋体" w:eastAsia="宋体" w:cs="宋体"/>
                <w:kern w:val="0"/>
                <w:sz w:val="20"/>
                <w:szCs w:val="20"/>
              </w:rPr>
              <w:t xml:space="preserve">9 </w:t>
            </w:r>
          </w:p>
        </w:tc>
        <w:tc>
          <w:tcPr>
            <w:tcW w:w="1305" w:type="dxa"/>
            <w:tcBorders>
              <w:top w:val="single" w:color="000000" w:sz="6" w:space="0"/>
              <w:left w:val="single" w:color="000000" w:sz="6" w:space="0"/>
              <w:bottom w:val="single" w:color="000000" w:sz="6" w:space="0"/>
              <w:right w:val="single" w:color="000000" w:sz="6" w:space="0"/>
            </w:tcBorders>
            <w:vAlign w:val="center"/>
          </w:tcPr>
          <w:p w14:paraId="12EF25B9">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交通行业特有职业技能资格鉴定考试（考核） </w:t>
            </w:r>
          </w:p>
        </w:tc>
        <w:tc>
          <w:tcPr>
            <w:tcW w:w="5265" w:type="dxa"/>
            <w:tcBorders>
              <w:top w:val="single" w:color="000000" w:sz="6" w:space="0"/>
              <w:left w:val="single" w:color="000000" w:sz="6" w:space="0"/>
              <w:bottom w:val="single" w:color="000000" w:sz="6" w:space="0"/>
              <w:right w:val="single" w:color="000000" w:sz="6" w:space="0"/>
            </w:tcBorders>
            <w:vAlign w:val="center"/>
          </w:tcPr>
          <w:p w14:paraId="7B86D417">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《财政部国家发展改革委关于同意设立交通行业特有执业技能资格鉴定（考核）考试费有关问题的复函》（财综〔2006〕36号），《国家发展改革委 财政部关于改革全国性职业资格考试收费标准管理方式的通知》（发改价格〔2015〕1217号） </w:t>
            </w:r>
          </w:p>
        </w:tc>
        <w:tc>
          <w:tcPr>
            <w:tcW w:w="810" w:type="dxa"/>
            <w:tcBorders>
              <w:top w:val="single" w:color="000000" w:sz="6" w:space="0"/>
              <w:left w:val="single" w:color="000000" w:sz="6" w:space="0"/>
              <w:bottom w:val="single" w:color="000000" w:sz="6" w:space="0"/>
              <w:right w:val="single" w:color="000000" w:sz="6" w:space="0"/>
            </w:tcBorders>
            <w:vAlign w:val="center"/>
          </w:tcPr>
          <w:p w14:paraId="7E8364CC">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交管处、交通局 </w:t>
            </w:r>
          </w:p>
        </w:tc>
        <w:tc>
          <w:tcPr>
            <w:tcW w:w="810" w:type="dxa"/>
            <w:tcBorders>
              <w:top w:val="single" w:color="000000" w:sz="6" w:space="0"/>
              <w:left w:val="single" w:color="000000" w:sz="6" w:space="0"/>
              <w:bottom w:val="single" w:color="000000" w:sz="6" w:space="0"/>
              <w:right w:val="single" w:color="000000" w:sz="6" w:space="0"/>
            </w:tcBorders>
            <w:vAlign w:val="center"/>
          </w:tcPr>
          <w:p w14:paraId="11BEDC6D">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市本级 </w:t>
            </w:r>
          </w:p>
        </w:tc>
      </w:tr>
      <w:tr w14:paraId="14ACB63D">
        <w:tblPrEx>
          <w:tblCellMar>
            <w:top w:w="15" w:type="dxa"/>
            <w:left w:w="15" w:type="dxa"/>
            <w:bottom w:w="15" w:type="dxa"/>
            <w:right w:w="15" w:type="dxa"/>
          </w:tblCellMar>
        </w:tblPrEx>
        <w:trPr>
          <w:trHeight w:val="900" w:hRule="atLeast"/>
          <w:tblCellSpacing w:w="15" w:type="dxa"/>
        </w:trPr>
        <w:tc>
          <w:tcPr>
            <w:tcW w:w="1005" w:type="dxa"/>
            <w:tcBorders>
              <w:top w:val="single" w:color="000000" w:sz="6" w:space="0"/>
              <w:left w:val="single" w:color="000000" w:sz="6" w:space="0"/>
              <w:bottom w:val="single" w:color="000000" w:sz="6" w:space="0"/>
              <w:right w:val="single" w:color="000000" w:sz="6" w:space="0"/>
            </w:tcBorders>
            <w:vAlign w:val="center"/>
          </w:tcPr>
          <w:p w14:paraId="3E24B7FD">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三、教育考试考务费 </w:t>
            </w:r>
          </w:p>
        </w:tc>
        <w:tc>
          <w:tcPr>
            <w:tcW w:w="495" w:type="dxa"/>
            <w:tcBorders>
              <w:top w:val="single" w:color="000000" w:sz="6" w:space="0"/>
              <w:left w:val="single" w:color="000000" w:sz="6" w:space="0"/>
              <w:bottom w:val="single" w:color="000000" w:sz="6" w:space="0"/>
              <w:right w:val="single" w:color="000000" w:sz="6" w:space="0"/>
            </w:tcBorders>
            <w:vAlign w:val="center"/>
          </w:tcPr>
          <w:p w14:paraId="21B34A4A">
            <w:pPr>
              <w:widowControl/>
              <w:spacing w:line="675" w:lineRule="atLeast"/>
              <w:jc w:val="center"/>
              <w:rPr>
                <w:rFonts w:ascii="宋体" w:hAnsi="宋体" w:eastAsia="宋体" w:cs="宋体"/>
                <w:kern w:val="0"/>
                <w:sz w:val="20"/>
                <w:szCs w:val="20"/>
              </w:rPr>
            </w:pPr>
          </w:p>
        </w:tc>
        <w:tc>
          <w:tcPr>
            <w:tcW w:w="1305" w:type="dxa"/>
            <w:tcBorders>
              <w:top w:val="single" w:color="000000" w:sz="6" w:space="0"/>
              <w:left w:val="single" w:color="000000" w:sz="6" w:space="0"/>
              <w:bottom w:val="single" w:color="000000" w:sz="6" w:space="0"/>
              <w:right w:val="single" w:color="000000" w:sz="6" w:space="0"/>
            </w:tcBorders>
            <w:vAlign w:val="center"/>
          </w:tcPr>
          <w:p w14:paraId="7635C981">
            <w:pPr>
              <w:widowControl/>
              <w:spacing w:line="675" w:lineRule="atLeast"/>
              <w:jc w:val="left"/>
              <w:rPr>
                <w:rFonts w:ascii="宋体" w:hAnsi="宋体" w:eastAsia="宋体" w:cs="宋体"/>
                <w:kern w:val="0"/>
                <w:sz w:val="20"/>
                <w:szCs w:val="20"/>
              </w:rPr>
            </w:pPr>
          </w:p>
        </w:tc>
        <w:tc>
          <w:tcPr>
            <w:tcW w:w="5265" w:type="dxa"/>
            <w:tcBorders>
              <w:top w:val="single" w:color="000000" w:sz="6" w:space="0"/>
              <w:left w:val="single" w:color="000000" w:sz="6" w:space="0"/>
              <w:bottom w:val="single" w:color="000000" w:sz="6" w:space="0"/>
              <w:right w:val="single" w:color="000000" w:sz="6" w:space="0"/>
            </w:tcBorders>
            <w:vAlign w:val="center"/>
          </w:tcPr>
          <w:p w14:paraId="088044CA">
            <w:pPr>
              <w:widowControl/>
              <w:spacing w:line="675" w:lineRule="atLeast"/>
              <w:jc w:val="left"/>
              <w:rPr>
                <w:rFonts w:ascii="宋体" w:hAnsi="宋体" w:eastAsia="宋体" w:cs="宋体"/>
                <w:kern w:val="0"/>
                <w:sz w:val="20"/>
                <w:szCs w:val="20"/>
              </w:rPr>
            </w:pPr>
          </w:p>
        </w:tc>
        <w:tc>
          <w:tcPr>
            <w:tcW w:w="810" w:type="dxa"/>
            <w:tcBorders>
              <w:top w:val="single" w:color="000000" w:sz="6" w:space="0"/>
              <w:left w:val="single" w:color="000000" w:sz="6" w:space="0"/>
              <w:bottom w:val="single" w:color="000000" w:sz="6" w:space="0"/>
              <w:right w:val="single" w:color="000000" w:sz="6" w:space="0"/>
            </w:tcBorders>
            <w:vAlign w:val="center"/>
          </w:tcPr>
          <w:p w14:paraId="3BDBB4A7">
            <w:pPr>
              <w:widowControl/>
              <w:spacing w:line="675" w:lineRule="atLeast"/>
              <w:jc w:val="left"/>
              <w:rPr>
                <w:rFonts w:ascii="宋体" w:hAnsi="宋体" w:eastAsia="宋体" w:cs="宋体"/>
                <w:kern w:val="0"/>
                <w:sz w:val="20"/>
                <w:szCs w:val="20"/>
              </w:rPr>
            </w:pPr>
          </w:p>
        </w:tc>
        <w:tc>
          <w:tcPr>
            <w:tcW w:w="810" w:type="dxa"/>
            <w:tcBorders>
              <w:top w:val="single" w:color="000000" w:sz="6" w:space="0"/>
              <w:left w:val="single" w:color="000000" w:sz="6" w:space="0"/>
              <w:bottom w:val="single" w:color="000000" w:sz="6" w:space="0"/>
              <w:right w:val="single" w:color="000000" w:sz="6" w:space="0"/>
            </w:tcBorders>
            <w:vAlign w:val="center"/>
          </w:tcPr>
          <w:p w14:paraId="76AE3824">
            <w:pPr>
              <w:widowControl/>
              <w:spacing w:line="675" w:lineRule="atLeast"/>
              <w:jc w:val="left"/>
              <w:rPr>
                <w:rFonts w:ascii="宋体" w:hAnsi="宋体" w:eastAsia="宋体" w:cs="宋体"/>
                <w:kern w:val="0"/>
                <w:sz w:val="20"/>
                <w:szCs w:val="20"/>
              </w:rPr>
            </w:pPr>
          </w:p>
        </w:tc>
      </w:tr>
      <w:tr w14:paraId="71D82DB1">
        <w:tblPrEx>
          <w:tblCellMar>
            <w:top w:w="15" w:type="dxa"/>
            <w:left w:w="15" w:type="dxa"/>
            <w:bottom w:w="15" w:type="dxa"/>
            <w:right w:w="15" w:type="dxa"/>
          </w:tblCellMar>
        </w:tblPrEx>
        <w:trPr>
          <w:trHeight w:val="900" w:hRule="atLeast"/>
          <w:tblCellSpacing w:w="15" w:type="dxa"/>
        </w:trPr>
        <w:tc>
          <w:tcPr>
            <w:tcW w:w="1005" w:type="dxa"/>
            <w:tcBorders>
              <w:top w:val="single" w:color="000000" w:sz="6" w:space="0"/>
              <w:left w:val="single" w:color="000000" w:sz="6" w:space="0"/>
              <w:bottom w:val="single" w:color="000000" w:sz="6" w:space="0"/>
              <w:right w:val="single" w:color="000000" w:sz="6" w:space="0"/>
            </w:tcBorders>
            <w:vAlign w:val="center"/>
          </w:tcPr>
          <w:p w14:paraId="40D8110F">
            <w:pPr>
              <w:widowControl/>
              <w:spacing w:line="675" w:lineRule="atLeast"/>
              <w:jc w:val="center"/>
              <w:rPr>
                <w:rFonts w:ascii="宋体" w:hAnsi="宋体" w:eastAsia="宋体" w:cs="宋体"/>
                <w:kern w:val="0"/>
                <w:sz w:val="20"/>
                <w:szCs w:val="20"/>
              </w:rPr>
            </w:pPr>
            <w:r>
              <w:rPr>
                <w:rFonts w:ascii="宋体" w:hAnsi="宋体" w:eastAsia="宋体" w:cs="宋体"/>
                <w:kern w:val="0"/>
                <w:sz w:val="20"/>
                <w:szCs w:val="20"/>
              </w:rPr>
              <w:t xml:space="preserve">教育部门 </w:t>
            </w:r>
          </w:p>
        </w:tc>
        <w:tc>
          <w:tcPr>
            <w:tcW w:w="495" w:type="dxa"/>
            <w:tcBorders>
              <w:top w:val="single" w:color="000000" w:sz="6" w:space="0"/>
              <w:left w:val="single" w:color="000000" w:sz="6" w:space="0"/>
              <w:bottom w:val="single" w:color="000000" w:sz="6" w:space="0"/>
              <w:right w:val="single" w:color="000000" w:sz="6" w:space="0"/>
            </w:tcBorders>
            <w:vAlign w:val="center"/>
          </w:tcPr>
          <w:p w14:paraId="3C13508E">
            <w:pPr>
              <w:widowControl/>
              <w:spacing w:line="675" w:lineRule="atLeast"/>
              <w:jc w:val="center"/>
              <w:rPr>
                <w:rFonts w:ascii="宋体" w:hAnsi="宋体" w:eastAsia="宋体" w:cs="宋体"/>
                <w:kern w:val="0"/>
                <w:sz w:val="20"/>
                <w:szCs w:val="20"/>
              </w:rPr>
            </w:pPr>
            <w:r>
              <w:rPr>
                <w:rFonts w:ascii="宋体" w:hAnsi="宋体" w:eastAsia="宋体" w:cs="宋体"/>
                <w:kern w:val="0"/>
                <w:sz w:val="20"/>
                <w:szCs w:val="20"/>
              </w:rPr>
              <w:t xml:space="preserve">10 </w:t>
            </w:r>
          </w:p>
        </w:tc>
        <w:tc>
          <w:tcPr>
            <w:tcW w:w="1305" w:type="dxa"/>
            <w:tcBorders>
              <w:top w:val="single" w:color="000000" w:sz="6" w:space="0"/>
              <w:left w:val="single" w:color="000000" w:sz="6" w:space="0"/>
              <w:bottom w:val="single" w:color="000000" w:sz="6" w:space="0"/>
              <w:right w:val="single" w:color="000000" w:sz="6" w:space="0"/>
            </w:tcBorders>
            <w:vAlign w:val="center"/>
          </w:tcPr>
          <w:p w14:paraId="4C0624D6">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高等教育自学考试 </w:t>
            </w:r>
          </w:p>
        </w:tc>
        <w:tc>
          <w:tcPr>
            <w:tcW w:w="5265" w:type="dxa"/>
            <w:tcBorders>
              <w:top w:val="single" w:color="000000" w:sz="6" w:space="0"/>
              <w:left w:val="single" w:color="000000" w:sz="6" w:space="0"/>
              <w:bottom w:val="single" w:color="000000" w:sz="6" w:space="0"/>
              <w:right w:val="single" w:color="000000" w:sz="6" w:space="0"/>
            </w:tcBorders>
            <w:vAlign w:val="center"/>
          </w:tcPr>
          <w:p w14:paraId="22C00A00">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《关于重新核定教育部考试中心考试收费标准的通知》（发改价格〔2003〕2161号），《国家物价局、财政部关于发布中央管理的教育系统行政事业性收费项目和标准的通知》（价费字第〔1992〕367号） </w:t>
            </w:r>
          </w:p>
        </w:tc>
        <w:tc>
          <w:tcPr>
            <w:tcW w:w="810" w:type="dxa"/>
            <w:tcBorders>
              <w:top w:val="single" w:color="000000" w:sz="6" w:space="0"/>
              <w:left w:val="single" w:color="000000" w:sz="6" w:space="0"/>
              <w:bottom w:val="single" w:color="000000" w:sz="6" w:space="0"/>
              <w:right w:val="single" w:color="000000" w:sz="6" w:space="0"/>
            </w:tcBorders>
            <w:vAlign w:val="center"/>
          </w:tcPr>
          <w:p w14:paraId="3C4C56D3">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市招办 </w:t>
            </w:r>
          </w:p>
        </w:tc>
        <w:tc>
          <w:tcPr>
            <w:tcW w:w="810" w:type="dxa"/>
            <w:tcBorders>
              <w:top w:val="single" w:color="000000" w:sz="6" w:space="0"/>
              <w:left w:val="single" w:color="000000" w:sz="6" w:space="0"/>
              <w:bottom w:val="single" w:color="000000" w:sz="6" w:space="0"/>
              <w:right w:val="single" w:color="000000" w:sz="6" w:space="0"/>
            </w:tcBorders>
            <w:vAlign w:val="center"/>
          </w:tcPr>
          <w:p w14:paraId="57ABB8AA">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市本级 </w:t>
            </w:r>
          </w:p>
        </w:tc>
      </w:tr>
      <w:tr w14:paraId="7A2367B0">
        <w:tblPrEx>
          <w:tblCellMar>
            <w:top w:w="15" w:type="dxa"/>
            <w:left w:w="15" w:type="dxa"/>
            <w:bottom w:w="15" w:type="dxa"/>
            <w:right w:w="15" w:type="dxa"/>
          </w:tblCellMar>
        </w:tblPrEx>
        <w:trPr>
          <w:trHeight w:val="900" w:hRule="atLeast"/>
          <w:tblCellSpacing w:w="15" w:type="dxa"/>
        </w:trPr>
        <w:tc>
          <w:tcPr>
            <w:tcW w:w="1005" w:type="dxa"/>
            <w:tcBorders>
              <w:top w:val="single" w:color="000000" w:sz="6" w:space="0"/>
              <w:left w:val="single" w:color="000000" w:sz="6" w:space="0"/>
              <w:bottom w:val="single" w:color="000000" w:sz="6" w:space="0"/>
              <w:right w:val="single" w:color="000000" w:sz="6" w:space="0"/>
            </w:tcBorders>
            <w:vAlign w:val="center"/>
          </w:tcPr>
          <w:p w14:paraId="0D5DDAA3">
            <w:pPr>
              <w:widowControl/>
              <w:spacing w:line="675" w:lineRule="atLeast"/>
              <w:jc w:val="left"/>
              <w:rPr>
                <w:rFonts w:ascii="宋体" w:hAnsi="宋体" w:eastAsia="宋体" w:cs="宋体"/>
                <w:kern w:val="0"/>
                <w:sz w:val="20"/>
                <w:szCs w:val="20"/>
              </w:rPr>
            </w:pPr>
          </w:p>
        </w:tc>
        <w:tc>
          <w:tcPr>
            <w:tcW w:w="495" w:type="dxa"/>
            <w:tcBorders>
              <w:top w:val="single" w:color="000000" w:sz="6" w:space="0"/>
              <w:left w:val="single" w:color="000000" w:sz="6" w:space="0"/>
              <w:bottom w:val="single" w:color="000000" w:sz="6" w:space="0"/>
              <w:right w:val="single" w:color="000000" w:sz="6" w:space="0"/>
            </w:tcBorders>
            <w:vAlign w:val="center"/>
          </w:tcPr>
          <w:p w14:paraId="64995217">
            <w:pPr>
              <w:widowControl/>
              <w:spacing w:line="675" w:lineRule="atLeast"/>
              <w:jc w:val="center"/>
              <w:rPr>
                <w:rFonts w:ascii="宋体" w:hAnsi="宋体" w:eastAsia="宋体" w:cs="宋体"/>
                <w:kern w:val="0"/>
                <w:sz w:val="20"/>
                <w:szCs w:val="20"/>
              </w:rPr>
            </w:pPr>
            <w:r>
              <w:rPr>
                <w:rFonts w:ascii="宋体" w:hAnsi="宋体" w:eastAsia="宋体" w:cs="宋体"/>
                <w:kern w:val="0"/>
                <w:sz w:val="20"/>
                <w:szCs w:val="20"/>
              </w:rPr>
              <w:t xml:space="preserve">11 </w:t>
            </w:r>
          </w:p>
        </w:tc>
        <w:tc>
          <w:tcPr>
            <w:tcW w:w="1305" w:type="dxa"/>
            <w:tcBorders>
              <w:top w:val="single" w:color="000000" w:sz="6" w:space="0"/>
              <w:left w:val="single" w:color="000000" w:sz="6" w:space="0"/>
              <w:bottom w:val="single" w:color="000000" w:sz="6" w:space="0"/>
              <w:right w:val="single" w:color="000000" w:sz="6" w:space="0"/>
            </w:tcBorders>
            <w:vAlign w:val="center"/>
          </w:tcPr>
          <w:p w14:paraId="68EF2301">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高考(含成人高考)考试 </w:t>
            </w:r>
          </w:p>
        </w:tc>
        <w:tc>
          <w:tcPr>
            <w:tcW w:w="5265" w:type="dxa"/>
            <w:tcBorders>
              <w:top w:val="single" w:color="000000" w:sz="6" w:space="0"/>
              <w:left w:val="single" w:color="000000" w:sz="6" w:space="0"/>
              <w:bottom w:val="single" w:color="000000" w:sz="6" w:space="0"/>
              <w:right w:val="single" w:color="000000" w:sz="6" w:space="0"/>
            </w:tcBorders>
            <w:vAlign w:val="center"/>
          </w:tcPr>
          <w:p w14:paraId="391ED7B9">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《国家物价局、财政部关于发布中央管理的教育系统行政事业性收费项目和标准的通知》（价费字第〔1992〕367号），《关于重新核定教育部考试中心考试收费标准的通知》（发改价格〔2003〕2161号） </w:t>
            </w:r>
          </w:p>
        </w:tc>
        <w:tc>
          <w:tcPr>
            <w:tcW w:w="810" w:type="dxa"/>
            <w:tcBorders>
              <w:top w:val="single" w:color="000000" w:sz="6" w:space="0"/>
              <w:left w:val="single" w:color="000000" w:sz="6" w:space="0"/>
              <w:bottom w:val="single" w:color="000000" w:sz="6" w:space="0"/>
              <w:right w:val="single" w:color="000000" w:sz="6" w:space="0"/>
            </w:tcBorders>
            <w:vAlign w:val="center"/>
          </w:tcPr>
          <w:p w14:paraId="6F469F6F">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市招办 </w:t>
            </w:r>
          </w:p>
        </w:tc>
        <w:tc>
          <w:tcPr>
            <w:tcW w:w="810" w:type="dxa"/>
            <w:tcBorders>
              <w:top w:val="single" w:color="000000" w:sz="6" w:space="0"/>
              <w:left w:val="single" w:color="000000" w:sz="6" w:space="0"/>
              <w:bottom w:val="single" w:color="000000" w:sz="6" w:space="0"/>
              <w:right w:val="single" w:color="000000" w:sz="6" w:space="0"/>
            </w:tcBorders>
            <w:vAlign w:val="center"/>
          </w:tcPr>
          <w:p w14:paraId="035F4D41">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市县两级分成 </w:t>
            </w:r>
          </w:p>
        </w:tc>
      </w:tr>
      <w:tr w14:paraId="24324C75">
        <w:tblPrEx>
          <w:tblCellMar>
            <w:top w:w="15" w:type="dxa"/>
            <w:left w:w="15" w:type="dxa"/>
            <w:bottom w:w="15" w:type="dxa"/>
            <w:right w:w="15" w:type="dxa"/>
          </w:tblCellMar>
        </w:tblPrEx>
        <w:trPr>
          <w:trHeight w:val="900" w:hRule="atLeast"/>
          <w:tblCellSpacing w:w="15" w:type="dxa"/>
        </w:trPr>
        <w:tc>
          <w:tcPr>
            <w:tcW w:w="1005" w:type="dxa"/>
            <w:tcBorders>
              <w:top w:val="single" w:color="000000" w:sz="6" w:space="0"/>
              <w:left w:val="single" w:color="000000" w:sz="6" w:space="0"/>
              <w:bottom w:val="single" w:color="000000" w:sz="6" w:space="0"/>
              <w:right w:val="single" w:color="000000" w:sz="6" w:space="0"/>
            </w:tcBorders>
            <w:vAlign w:val="center"/>
          </w:tcPr>
          <w:p w14:paraId="3B4DCA2B">
            <w:pPr>
              <w:widowControl/>
              <w:spacing w:line="675" w:lineRule="atLeast"/>
              <w:jc w:val="left"/>
              <w:rPr>
                <w:rFonts w:ascii="宋体" w:hAnsi="宋体" w:eastAsia="宋体" w:cs="宋体"/>
                <w:kern w:val="0"/>
                <w:sz w:val="20"/>
                <w:szCs w:val="20"/>
              </w:rPr>
            </w:pPr>
          </w:p>
        </w:tc>
        <w:tc>
          <w:tcPr>
            <w:tcW w:w="495" w:type="dxa"/>
            <w:tcBorders>
              <w:top w:val="single" w:color="000000" w:sz="6" w:space="0"/>
              <w:left w:val="single" w:color="000000" w:sz="6" w:space="0"/>
              <w:bottom w:val="single" w:color="000000" w:sz="6" w:space="0"/>
              <w:right w:val="single" w:color="000000" w:sz="6" w:space="0"/>
            </w:tcBorders>
            <w:vAlign w:val="center"/>
          </w:tcPr>
          <w:p w14:paraId="32519795">
            <w:pPr>
              <w:widowControl/>
              <w:spacing w:line="675" w:lineRule="atLeast"/>
              <w:jc w:val="center"/>
              <w:rPr>
                <w:rFonts w:ascii="宋体" w:hAnsi="宋体" w:eastAsia="宋体" w:cs="宋体"/>
                <w:kern w:val="0"/>
                <w:sz w:val="20"/>
                <w:szCs w:val="20"/>
              </w:rPr>
            </w:pPr>
            <w:r>
              <w:rPr>
                <w:rFonts w:ascii="宋体" w:hAnsi="宋体" w:eastAsia="宋体" w:cs="宋体"/>
                <w:kern w:val="0"/>
                <w:sz w:val="20"/>
                <w:szCs w:val="20"/>
              </w:rPr>
              <w:t xml:space="preserve">12 </w:t>
            </w:r>
          </w:p>
        </w:tc>
        <w:tc>
          <w:tcPr>
            <w:tcW w:w="1305" w:type="dxa"/>
            <w:tcBorders>
              <w:top w:val="single" w:color="000000" w:sz="6" w:space="0"/>
              <w:left w:val="single" w:color="000000" w:sz="6" w:space="0"/>
              <w:bottom w:val="single" w:color="000000" w:sz="6" w:space="0"/>
              <w:right w:val="single" w:color="000000" w:sz="6" w:space="0"/>
            </w:tcBorders>
            <w:vAlign w:val="center"/>
          </w:tcPr>
          <w:p w14:paraId="7F30FF4C">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研究生招生考试 </w:t>
            </w:r>
          </w:p>
        </w:tc>
        <w:tc>
          <w:tcPr>
            <w:tcW w:w="5265" w:type="dxa"/>
            <w:tcBorders>
              <w:top w:val="single" w:color="000000" w:sz="6" w:space="0"/>
              <w:left w:val="single" w:color="000000" w:sz="6" w:space="0"/>
              <w:bottom w:val="single" w:color="000000" w:sz="6" w:space="0"/>
              <w:right w:val="single" w:color="000000" w:sz="6" w:space="0"/>
            </w:tcBorders>
            <w:vAlign w:val="center"/>
          </w:tcPr>
          <w:p w14:paraId="15BF1474">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《教育部 国家发展改革委 财政部关于进一步规范高校教育收费管理若干问题的通知》（教财〔2006〕2号），《关于重新核定教育部考试中心考试收费标准的通知》（发改价格〔2003〕2161号），《国家教委财政部国家物价局关于进一步改革和完善普通高等学校收费制度的通知》（教财〔1992〕42号） </w:t>
            </w:r>
          </w:p>
        </w:tc>
        <w:tc>
          <w:tcPr>
            <w:tcW w:w="810" w:type="dxa"/>
            <w:tcBorders>
              <w:top w:val="single" w:color="000000" w:sz="6" w:space="0"/>
              <w:left w:val="single" w:color="000000" w:sz="6" w:space="0"/>
              <w:bottom w:val="single" w:color="000000" w:sz="6" w:space="0"/>
              <w:right w:val="single" w:color="000000" w:sz="6" w:space="0"/>
            </w:tcBorders>
            <w:vAlign w:val="center"/>
          </w:tcPr>
          <w:p w14:paraId="5E8053C5">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市招办 </w:t>
            </w:r>
          </w:p>
        </w:tc>
        <w:tc>
          <w:tcPr>
            <w:tcW w:w="810" w:type="dxa"/>
            <w:tcBorders>
              <w:top w:val="single" w:color="000000" w:sz="6" w:space="0"/>
              <w:left w:val="single" w:color="000000" w:sz="6" w:space="0"/>
              <w:bottom w:val="single" w:color="000000" w:sz="6" w:space="0"/>
              <w:right w:val="single" w:color="000000" w:sz="6" w:space="0"/>
            </w:tcBorders>
            <w:vAlign w:val="center"/>
          </w:tcPr>
          <w:p w14:paraId="7C1A9E28">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市本级 </w:t>
            </w:r>
          </w:p>
        </w:tc>
      </w:tr>
      <w:tr w14:paraId="57D8D244">
        <w:tblPrEx>
          <w:tblCellMar>
            <w:top w:w="15" w:type="dxa"/>
            <w:left w:w="15" w:type="dxa"/>
            <w:bottom w:w="15" w:type="dxa"/>
            <w:right w:w="15" w:type="dxa"/>
          </w:tblCellMar>
        </w:tblPrEx>
        <w:trPr>
          <w:trHeight w:val="900" w:hRule="atLeast"/>
          <w:tblCellSpacing w:w="15" w:type="dxa"/>
        </w:trPr>
        <w:tc>
          <w:tcPr>
            <w:tcW w:w="1005" w:type="dxa"/>
            <w:tcBorders>
              <w:top w:val="single" w:color="000000" w:sz="6" w:space="0"/>
              <w:left w:val="single" w:color="000000" w:sz="6" w:space="0"/>
              <w:bottom w:val="single" w:color="000000" w:sz="6" w:space="0"/>
              <w:right w:val="single" w:color="000000" w:sz="6" w:space="0"/>
            </w:tcBorders>
            <w:vAlign w:val="center"/>
          </w:tcPr>
          <w:p w14:paraId="38ABFBF2">
            <w:pPr>
              <w:widowControl/>
              <w:spacing w:line="675" w:lineRule="atLeast"/>
              <w:jc w:val="left"/>
              <w:rPr>
                <w:rFonts w:ascii="宋体" w:hAnsi="宋体" w:eastAsia="宋体" w:cs="宋体"/>
                <w:kern w:val="0"/>
                <w:sz w:val="20"/>
                <w:szCs w:val="20"/>
              </w:rPr>
            </w:pPr>
          </w:p>
        </w:tc>
        <w:tc>
          <w:tcPr>
            <w:tcW w:w="495" w:type="dxa"/>
            <w:tcBorders>
              <w:top w:val="single" w:color="000000" w:sz="6" w:space="0"/>
              <w:left w:val="single" w:color="000000" w:sz="6" w:space="0"/>
              <w:bottom w:val="single" w:color="000000" w:sz="6" w:space="0"/>
              <w:right w:val="single" w:color="000000" w:sz="6" w:space="0"/>
            </w:tcBorders>
            <w:vAlign w:val="center"/>
          </w:tcPr>
          <w:p w14:paraId="38ED4BC8">
            <w:pPr>
              <w:widowControl/>
              <w:spacing w:line="675" w:lineRule="atLeast"/>
              <w:jc w:val="center"/>
              <w:rPr>
                <w:rFonts w:ascii="宋体" w:hAnsi="宋体" w:eastAsia="宋体" w:cs="宋体"/>
                <w:kern w:val="0"/>
                <w:sz w:val="20"/>
                <w:szCs w:val="20"/>
              </w:rPr>
            </w:pPr>
            <w:r>
              <w:rPr>
                <w:rFonts w:ascii="宋体" w:hAnsi="宋体" w:eastAsia="宋体" w:cs="宋体"/>
                <w:kern w:val="0"/>
                <w:sz w:val="20"/>
                <w:szCs w:val="20"/>
              </w:rPr>
              <w:t xml:space="preserve">13 </w:t>
            </w:r>
          </w:p>
        </w:tc>
        <w:tc>
          <w:tcPr>
            <w:tcW w:w="1305" w:type="dxa"/>
            <w:tcBorders>
              <w:top w:val="single" w:color="000000" w:sz="6" w:space="0"/>
              <w:left w:val="single" w:color="000000" w:sz="6" w:space="0"/>
              <w:bottom w:val="single" w:color="000000" w:sz="6" w:space="0"/>
              <w:right w:val="single" w:color="000000" w:sz="6" w:space="0"/>
            </w:tcBorders>
            <w:vAlign w:val="center"/>
          </w:tcPr>
          <w:p w14:paraId="0280FB78">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大学英语四、六级考试 </w:t>
            </w:r>
          </w:p>
        </w:tc>
        <w:tc>
          <w:tcPr>
            <w:tcW w:w="5265" w:type="dxa"/>
            <w:tcBorders>
              <w:top w:val="single" w:color="000000" w:sz="6" w:space="0"/>
              <w:left w:val="single" w:color="000000" w:sz="6" w:space="0"/>
              <w:bottom w:val="single" w:color="000000" w:sz="6" w:space="0"/>
              <w:right w:val="single" w:color="000000" w:sz="6" w:space="0"/>
            </w:tcBorders>
            <w:vAlign w:val="center"/>
          </w:tcPr>
          <w:p w14:paraId="293BECD5">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国家发展改革委、财政部关于重新核定全国大学英语四、六级考试收费标准等有关问题的通知》（发改价格〔2008〕3699号），《国家物价局、财政部关于发布中央管理的教育系统行政事业性收费项目和标准的通知》（价费字第〔1992〕367号） </w:t>
            </w:r>
          </w:p>
        </w:tc>
        <w:tc>
          <w:tcPr>
            <w:tcW w:w="810" w:type="dxa"/>
            <w:tcBorders>
              <w:top w:val="single" w:color="000000" w:sz="6" w:space="0"/>
              <w:left w:val="single" w:color="000000" w:sz="6" w:space="0"/>
              <w:bottom w:val="single" w:color="000000" w:sz="6" w:space="0"/>
              <w:right w:val="single" w:color="000000" w:sz="6" w:space="0"/>
            </w:tcBorders>
            <w:vAlign w:val="center"/>
          </w:tcPr>
          <w:p w14:paraId="7AF970BC">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市招办 </w:t>
            </w:r>
          </w:p>
        </w:tc>
        <w:tc>
          <w:tcPr>
            <w:tcW w:w="810" w:type="dxa"/>
            <w:tcBorders>
              <w:top w:val="single" w:color="000000" w:sz="6" w:space="0"/>
              <w:left w:val="single" w:color="000000" w:sz="6" w:space="0"/>
              <w:bottom w:val="single" w:color="000000" w:sz="6" w:space="0"/>
              <w:right w:val="single" w:color="000000" w:sz="6" w:space="0"/>
            </w:tcBorders>
            <w:vAlign w:val="center"/>
          </w:tcPr>
          <w:p w14:paraId="4E66C678">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市本级 </w:t>
            </w:r>
          </w:p>
        </w:tc>
      </w:tr>
      <w:tr w14:paraId="7FA73548">
        <w:tblPrEx>
          <w:tblCellMar>
            <w:top w:w="15" w:type="dxa"/>
            <w:left w:w="15" w:type="dxa"/>
            <w:bottom w:w="15" w:type="dxa"/>
            <w:right w:w="15" w:type="dxa"/>
          </w:tblCellMar>
        </w:tblPrEx>
        <w:trPr>
          <w:trHeight w:val="900" w:hRule="atLeast"/>
          <w:tblCellSpacing w:w="15" w:type="dxa"/>
        </w:trPr>
        <w:tc>
          <w:tcPr>
            <w:tcW w:w="1005" w:type="dxa"/>
            <w:tcBorders>
              <w:top w:val="single" w:color="000000" w:sz="6" w:space="0"/>
              <w:left w:val="single" w:color="000000" w:sz="6" w:space="0"/>
              <w:bottom w:val="single" w:color="000000" w:sz="6" w:space="0"/>
              <w:right w:val="single" w:color="000000" w:sz="6" w:space="0"/>
            </w:tcBorders>
            <w:vAlign w:val="center"/>
          </w:tcPr>
          <w:p w14:paraId="34077164">
            <w:pPr>
              <w:widowControl/>
              <w:spacing w:line="675" w:lineRule="atLeast"/>
              <w:jc w:val="left"/>
              <w:rPr>
                <w:rFonts w:ascii="宋体" w:hAnsi="宋体" w:eastAsia="宋体" w:cs="宋体"/>
                <w:kern w:val="0"/>
                <w:sz w:val="20"/>
                <w:szCs w:val="20"/>
              </w:rPr>
            </w:pPr>
          </w:p>
        </w:tc>
        <w:tc>
          <w:tcPr>
            <w:tcW w:w="495" w:type="dxa"/>
            <w:tcBorders>
              <w:top w:val="single" w:color="000000" w:sz="6" w:space="0"/>
              <w:left w:val="single" w:color="000000" w:sz="6" w:space="0"/>
              <w:bottom w:val="single" w:color="000000" w:sz="6" w:space="0"/>
              <w:right w:val="single" w:color="000000" w:sz="6" w:space="0"/>
            </w:tcBorders>
            <w:vAlign w:val="center"/>
          </w:tcPr>
          <w:p w14:paraId="1C95D861">
            <w:pPr>
              <w:widowControl/>
              <w:spacing w:line="675" w:lineRule="atLeast"/>
              <w:jc w:val="center"/>
              <w:rPr>
                <w:rFonts w:ascii="宋体" w:hAnsi="宋体" w:eastAsia="宋体" w:cs="宋体"/>
                <w:kern w:val="0"/>
                <w:sz w:val="20"/>
                <w:szCs w:val="20"/>
              </w:rPr>
            </w:pPr>
            <w:r>
              <w:rPr>
                <w:rFonts w:ascii="宋体" w:hAnsi="宋体" w:eastAsia="宋体" w:cs="宋体"/>
                <w:kern w:val="0"/>
                <w:sz w:val="20"/>
                <w:szCs w:val="20"/>
              </w:rPr>
              <w:t xml:space="preserve">14 </w:t>
            </w:r>
          </w:p>
        </w:tc>
        <w:tc>
          <w:tcPr>
            <w:tcW w:w="1305" w:type="dxa"/>
            <w:tcBorders>
              <w:top w:val="single" w:color="000000" w:sz="6" w:space="0"/>
              <w:left w:val="single" w:color="000000" w:sz="6" w:space="0"/>
              <w:bottom w:val="single" w:color="000000" w:sz="6" w:space="0"/>
              <w:right w:val="single" w:color="000000" w:sz="6" w:space="0"/>
            </w:tcBorders>
            <w:vAlign w:val="center"/>
          </w:tcPr>
          <w:p w14:paraId="3B9ACCEB">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全国外语水平考试 </w:t>
            </w:r>
          </w:p>
        </w:tc>
        <w:tc>
          <w:tcPr>
            <w:tcW w:w="5265" w:type="dxa"/>
            <w:tcBorders>
              <w:top w:val="single" w:color="000000" w:sz="6" w:space="0"/>
              <w:left w:val="single" w:color="000000" w:sz="6" w:space="0"/>
              <w:bottom w:val="single" w:color="000000" w:sz="6" w:space="0"/>
              <w:right w:val="single" w:color="000000" w:sz="6" w:space="0"/>
            </w:tcBorders>
            <w:vAlign w:val="center"/>
          </w:tcPr>
          <w:p w14:paraId="3CB41861">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《关于重新核定教育部考试中心考试收费标准的通知》（发改价格〔2003〕2161号） </w:t>
            </w:r>
          </w:p>
        </w:tc>
        <w:tc>
          <w:tcPr>
            <w:tcW w:w="810" w:type="dxa"/>
            <w:tcBorders>
              <w:top w:val="single" w:color="000000" w:sz="6" w:space="0"/>
              <w:left w:val="single" w:color="000000" w:sz="6" w:space="0"/>
              <w:bottom w:val="single" w:color="000000" w:sz="6" w:space="0"/>
              <w:right w:val="single" w:color="000000" w:sz="6" w:space="0"/>
            </w:tcBorders>
            <w:vAlign w:val="center"/>
          </w:tcPr>
          <w:p w14:paraId="6418263D">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市招办 </w:t>
            </w:r>
          </w:p>
        </w:tc>
        <w:tc>
          <w:tcPr>
            <w:tcW w:w="810" w:type="dxa"/>
            <w:tcBorders>
              <w:top w:val="single" w:color="000000" w:sz="6" w:space="0"/>
              <w:left w:val="single" w:color="000000" w:sz="6" w:space="0"/>
              <w:bottom w:val="single" w:color="000000" w:sz="6" w:space="0"/>
              <w:right w:val="single" w:color="000000" w:sz="6" w:space="0"/>
            </w:tcBorders>
            <w:vAlign w:val="center"/>
          </w:tcPr>
          <w:p w14:paraId="0D7FECAC">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市本级 </w:t>
            </w:r>
          </w:p>
        </w:tc>
      </w:tr>
      <w:tr w14:paraId="7227B342">
        <w:tblPrEx>
          <w:tblCellMar>
            <w:top w:w="15" w:type="dxa"/>
            <w:left w:w="15" w:type="dxa"/>
            <w:bottom w:w="15" w:type="dxa"/>
            <w:right w:w="15" w:type="dxa"/>
          </w:tblCellMar>
        </w:tblPrEx>
        <w:trPr>
          <w:trHeight w:val="900" w:hRule="atLeast"/>
          <w:tblCellSpacing w:w="15" w:type="dxa"/>
        </w:trPr>
        <w:tc>
          <w:tcPr>
            <w:tcW w:w="1005" w:type="dxa"/>
            <w:tcBorders>
              <w:top w:val="single" w:color="000000" w:sz="6" w:space="0"/>
              <w:left w:val="single" w:color="000000" w:sz="6" w:space="0"/>
              <w:bottom w:val="single" w:color="000000" w:sz="6" w:space="0"/>
              <w:right w:val="single" w:color="000000" w:sz="6" w:space="0"/>
            </w:tcBorders>
            <w:vAlign w:val="center"/>
          </w:tcPr>
          <w:p w14:paraId="4CB41134">
            <w:pPr>
              <w:widowControl/>
              <w:spacing w:line="675" w:lineRule="atLeast"/>
              <w:jc w:val="left"/>
              <w:rPr>
                <w:rFonts w:ascii="宋体" w:hAnsi="宋体" w:eastAsia="宋体" w:cs="宋体"/>
                <w:kern w:val="0"/>
                <w:sz w:val="20"/>
                <w:szCs w:val="20"/>
              </w:rPr>
            </w:pPr>
          </w:p>
        </w:tc>
        <w:tc>
          <w:tcPr>
            <w:tcW w:w="495" w:type="dxa"/>
            <w:tcBorders>
              <w:top w:val="single" w:color="000000" w:sz="6" w:space="0"/>
              <w:left w:val="single" w:color="000000" w:sz="6" w:space="0"/>
              <w:bottom w:val="single" w:color="000000" w:sz="6" w:space="0"/>
              <w:right w:val="single" w:color="000000" w:sz="6" w:space="0"/>
            </w:tcBorders>
            <w:vAlign w:val="center"/>
          </w:tcPr>
          <w:p w14:paraId="3304D015">
            <w:pPr>
              <w:widowControl/>
              <w:spacing w:line="675" w:lineRule="atLeast"/>
              <w:jc w:val="center"/>
              <w:rPr>
                <w:rFonts w:ascii="宋体" w:hAnsi="宋体" w:eastAsia="宋体" w:cs="宋体"/>
                <w:kern w:val="0"/>
                <w:sz w:val="20"/>
                <w:szCs w:val="20"/>
              </w:rPr>
            </w:pPr>
            <w:r>
              <w:rPr>
                <w:rFonts w:ascii="宋体" w:hAnsi="宋体" w:eastAsia="宋体" w:cs="宋体"/>
                <w:kern w:val="0"/>
                <w:sz w:val="20"/>
                <w:szCs w:val="20"/>
              </w:rPr>
              <w:t xml:space="preserve">15 </w:t>
            </w:r>
          </w:p>
        </w:tc>
        <w:tc>
          <w:tcPr>
            <w:tcW w:w="1305" w:type="dxa"/>
            <w:tcBorders>
              <w:top w:val="single" w:color="000000" w:sz="6" w:space="0"/>
              <w:left w:val="single" w:color="000000" w:sz="6" w:space="0"/>
              <w:bottom w:val="single" w:color="000000" w:sz="6" w:space="0"/>
              <w:right w:val="single" w:color="000000" w:sz="6" w:space="0"/>
            </w:tcBorders>
            <w:vAlign w:val="center"/>
          </w:tcPr>
          <w:p w14:paraId="5AAF8773">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专科起点本科入学考试 </w:t>
            </w:r>
          </w:p>
        </w:tc>
        <w:tc>
          <w:tcPr>
            <w:tcW w:w="5265" w:type="dxa"/>
            <w:tcBorders>
              <w:top w:val="single" w:color="000000" w:sz="6" w:space="0"/>
              <w:left w:val="single" w:color="000000" w:sz="6" w:space="0"/>
              <w:bottom w:val="single" w:color="000000" w:sz="6" w:space="0"/>
              <w:right w:val="single" w:color="000000" w:sz="6" w:space="0"/>
            </w:tcBorders>
            <w:vAlign w:val="center"/>
          </w:tcPr>
          <w:p w14:paraId="1AEC2E1B">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《关于重新核定教育部考试中心考试收费标准的通知》（发改价格〔2003〕2161号） </w:t>
            </w:r>
          </w:p>
        </w:tc>
        <w:tc>
          <w:tcPr>
            <w:tcW w:w="810" w:type="dxa"/>
            <w:tcBorders>
              <w:top w:val="single" w:color="000000" w:sz="6" w:space="0"/>
              <w:left w:val="single" w:color="000000" w:sz="6" w:space="0"/>
              <w:bottom w:val="single" w:color="000000" w:sz="6" w:space="0"/>
              <w:right w:val="single" w:color="000000" w:sz="6" w:space="0"/>
            </w:tcBorders>
            <w:vAlign w:val="center"/>
          </w:tcPr>
          <w:p w14:paraId="71B187CA">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赤峰学院 </w:t>
            </w:r>
          </w:p>
        </w:tc>
        <w:tc>
          <w:tcPr>
            <w:tcW w:w="810" w:type="dxa"/>
            <w:tcBorders>
              <w:top w:val="single" w:color="000000" w:sz="6" w:space="0"/>
              <w:left w:val="single" w:color="000000" w:sz="6" w:space="0"/>
              <w:bottom w:val="single" w:color="000000" w:sz="6" w:space="0"/>
              <w:right w:val="single" w:color="000000" w:sz="6" w:space="0"/>
            </w:tcBorders>
            <w:vAlign w:val="center"/>
          </w:tcPr>
          <w:p w14:paraId="42B34340">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市本级 </w:t>
            </w:r>
          </w:p>
        </w:tc>
      </w:tr>
      <w:tr w14:paraId="3C0DBF0A">
        <w:tblPrEx>
          <w:tblCellMar>
            <w:top w:w="15" w:type="dxa"/>
            <w:left w:w="15" w:type="dxa"/>
            <w:bottom w:w="15" w:type="dxa"/>
            <w:right w:w="15" w:type="dxa"/>
          </w:tblCellMar>
        </w:tblPrEx>
        <w:trPr>
          <w:trHeight w:val="900" w:hRule="atLeast"/>
          <w:tblCellSpacing w:w="15" w:type="dxa"/>
        </w:trPr>
        <w:tc>
          <w:tcPr>
            <w:tcW w:w="1005" w:type="dxa"/>
            <w:tcBorders>
              <w:top w:val="single" w:color="000000" w:sz="6" w:space="0"/>
              <w:left w:val="single" w:color="000000" w:sz="6" w:space="0"/>
              <w:bottom w:val="single" w:color="000000" w:sz="6" w:space="0"/>
              <w:right w:val="single" w:color="000000" w:sz="6" w:space="0"/>
            </w:tcBorders>
            <w:vAlign w:val="center"/>
          </w:tcPr>
          <w:p w14:paraId="7814CFFA">
            <w:pPr>
              <w:widowControl/>
              <w:spacing w:line="675" w:lineRule="atLeast"/>
              <w:jc w:val="left"/>
              <w:rPr>
                <w:rFonts w:ascii="宋体" w:hAnsi="宋体" w:eastAsia="宋体" w:cs="宋体"/>
                <w:kern w:val="0"/>
                <w:sz w:val="20"/>
                <w:szCs w:val="20"/>
              </w:rPr>
            </w:pPr>
          </w:p>
        </w:tc>
        <w:tc>
          <w:tcPr>
            <w:tcW w:w="495" w:type="dxa"/>
            <w:tcBorders>
              <w:top w:val="single" w:color="000000" w:sz="6" w:space="0"/>
              <w:left w:val="single" w:color="000000" w:sz="6" w:space="0"/>
              <w:bottom w:val="single" w:color="000000" w:sz="6" w:space="0"/>
              <w:right w:val="single" w:color="000000" w:sz="6" w:space="0"/>
            </w:tcBorders>
            <w:vAlign w:val="center"/>
          </w:tcPr>
          <w:p w14:paraId="517BA454">
            <w:pPr>
              <w:widowControl/>
              <w:spacing w:line="675" w:lineRule="atLeast"/>
              <w:jc w:val="center"/>
              <w:rPr>
                <w:rFonts w:ascii="宋体" w:hAnsi="宋体" w:eastAsia="宋体" w:cs="宋体"/>
                <w:kern w:val="0"/>
                <w:sz w:val="20"/>
                <w:szCs w:val="20"/>
              </w:rPr>
            </w:pPr>
            <w:r>
              <w:rPr>
                <w:rFonts w:ascii="宋体" w:hAnsi="宋体" w:eastAsia="宋体" w:cs="宋体"/>
                <w:kern w:val="0"/>
                <w:sz w:val="20"/>
                <w:szCs w:val="20"/>
              </w:rPr>
              <w:t xml:space="preserve">16 </w:t>
            </w:r>
          </w:p>
        </w:tc>
        <w:tc>
          <w:tcPr>
            <w:tcW w:w="1305" w:type="dxa"/>
            <w:tcBorders>
              <w:top w:val="single" w:color="000000" w:sz="6" w:space="0"/>
              <w:left w:val="single" w:color="000000" w:sz="6" w:space="0"/>
              <w:bottom w:val="single" w:color="000000" w:sz="6" w:space="0"/>
              <w:right w:val="single" w:color="000000" w:sz="6" w:space="0"/>
            </w:tcBorders>
            <w:vAlign w:val="center"/>
          </w:tcPr>
          <w:p w14:paraId="0F5C03C2">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普通话水平测试 </w:t>
            </w:r>
          </w:p>
        </w:tc>
        <w:tc>
          <w:tcPr>
            <w:tcW w:w="5265" w:type="dxa"/>
            <w:tcBorders>
              <w:top w:val="single" w:color="000000" w:sz="6" w:space="0"/>
              <w:left w:val="single" w:color="000000" w:sz="6" w:space="0"/>
              <w:bottom w:val="single" w:color="000000" w:sz="6" w:space="0"/>
              <w:right w:val="single" w:color="000000" w:sz="6" w:space="0"/>
            </w:tcBorders>
            <w:vAlign w:val="center"/>
          </w:tcPr>
          <w:p w14:paraId="5808E9C4">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财政部、国家发展改革委关于同意收取普通话水平测试费和国家普通话水平等级证书工本费的复函》（财综〔2003〕53号），《国家发展改革委、财政部关于普通话水平测试费和国家普通话水平等级证书工本费收费标准的通知》（发改价格〔2003〕2160号） </w:t>
            </w:r>
          </w:p>
        </w:tc>
        <w:tc>
          <w:tcPr>
            <w:tcW w:w="810" w:type="dxa"/>
            <w:tcBorders>
              <w:top w:val="single" w:color="000000" w:sz="6" w:space="0"/>
              <w:left w:val="single" w:color="000000" w:sz="6" w:space="0"/>
              <w:bottom w:val="single" w:color="000000" w:sz="6" w:space="0"/>
              <w:right w:val="single" w:color="000000" w:sz="6" w:space="0"/>
            </w:tcBorders>
            <w:vAlign w:val="center"/>
          </w:tcPr>
          <w:p w14:paraId="68FCD832">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赤峰学院 </w:t>
            </w:r>
          </w:p>
        </w:tc>
        <w:tc>
          <w:tcPr>
            <w:tcW w:w="810" w:type="dxa"/>
            <w:tcBorders>
              <w:top w:val="single" w:color="000000" w:sz="6" w:space="0"/>
              <w:left w:val="single" w:color="000000" w:sz="6" w:space="0"/>
              <w:bottom w:val="single" w:color="000000" w:sz="6" w:space="0"/>
              <w:right w:val="single" w:color="000000" w:sz="6" w:space="0"/>
            </w:tcBorders>
            <w:vAlign w:val="center"/>
          </w:tcPr>
          <w:p w14:paraId="46FEE7C1">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市本级 </w:t>
            </w:r>
          </w:p>
        </w:tc>
      </w:tr>
      <w:tr w14:paraId="34CEE0B9">
        <w:tblPrEx>
          <w:tblCellMar>
            <w:top w:w="15" w:type="dxa"/>
            <w:left w:w="15" w:type="dxa"/>
            <w:bottom w:w="15" w:type="dxa"/>
            <w:right w:w="15" w:type="dxa"/>
          </w:tblCellMar>
        </w:tblPrEx>
        <w:trPr>
          <w:trHeight w:val="900" w:hRule="atLeast"/>
          <w:tblCellSpacing w:w="15" w:type="dxa"/>
        </w:trPr>
        <w:tc>
          <w:tcPr>
            <w:tcW w:w="1005" w:type="dxa"/>
            <w:tcBorders>
              <w:top w:val="single" w:color="000000" w:sz="6" w:space="0"/>
              <w:left w:val="single" w:color="000000" w:sz="6" w:space="0"/>
              <w:bottom w:val="single" w:color="000000" w:sz="6" w:space="0"/>
              <w:right w:val="single" w:color="000000" w:sz="6" w:space="0"/>
            </w:tcBorders>
            <w:vAlign w:val="center"/>
          </w:tcPr>
          <w:p w14:paraId="7666B9FF">
            <w:pPr>
              <w:widowControl/>
              <w:spacing w:line="675" w:lineRule="atLeast"/>
              <w:jc w:val="left"/>
              <w:rPr>
                <w:rFonts w:ascii="宋体" w:hAnsi="宋体" w:eastAsia="宋体" w:cs="宋体"/>
                <w:kern w:val="0"/>
                <w:sz w:val="20"/>
                <w:szCs w:val="20"/>
              </w:rPr>
            </w:pPr>
          </w:p>
        </w:tc>
        <w:tc>
          <w:tcPr>
            <w:tcW w:w="495" w:type="dxa"/>
            <w:tcBorders>
              <w:top w:val="single" w:color="000000" w:sz="6" w:space="0"/>
              <w:left w:val="single" w:color="000000" w:sz="6" w:space="0"/>
              <w:bottom w:val="single" w:color="000000" w:sz="6" w:space="0"/>
              <w:right w:val="single" w:color="000000" w:sz="6" w:space="0"/>
            </w:tcBorders>
            <w:vAlign w:val="center"/>
          </w:tcPr>
          <w:p w14:paraId="5DFA63E5">
            <w:pPr>
              <w:widowControl/>
              <w:spacing w:line="675" w:lineRule="atLeast"/>
              <w:jc w:val="center"/>
              <w:rPr>
                <w:rFonts w:ascii="宋体" w:hAnsi="宋体" w:eastAsia="宋体" w:cs="宋体"/>
                <w:kern w:val="0"/>
                <w:sz w:val="20"/>
                <w:szCs w:val="20"/>
              </w:rPr>
            </w:pPr>
            <w:r>
              <w:rPr>
                <w:rFonts w:ascii="宋体" w:hAnsi="宋体" w:eastAsia="宋体" w:cs="宋体"/>
                <w:kern w:val="0"/>
                <w:sz w:val="20"/>
                <w:szCs w:val="20"/>
              </w:rPr>
              <w:t xml:space="preserve">17 </w:t>
            </w:r>
          </w:p>
        </w:tc>
        <w:tc>
          <w:tcPr>
            <w:tcW w:w="1305" w:type="dxa"/>
            <w:tcBorders>
              <w:top w:val="single" w:color="000000" w:sz="6" w:space="0"/>
              <w:left w:val="single" w:color="000000" w:sz="6" w:space="0"/>
              <w:bottom w:val="single" w:color="000000" w:sz="6" w:space="0"/>
              <w:right w:val="single" w:color="000000" w:sz="6" w:space="0"/>
            </w:tcBorders>
            <w:vAlign w:val="center"/>
          </w:tcPr>
          <w:p w14:paraId="69D7368F">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艺术类、体育类学生入学专业测试 </w:t>
            </w:r>
          </w:p>
        </w:tc>
        <w:tc>
          <w:tcPr>
            <w:tcW w:w="5265" w:type="dxa"/>
            <w:tcBorders>
              <w:top w:val="single" w:color="000000" w:sz="6" w:space="0"/>
              <w:left w:val="single" w:color="000000" w:sz="6" w:space="0"/>
              <w:bottom w:val="single" w:color="000000" w:sz="6" w:space="0"/>
              <w:right w:val="single" w:color="000000" w:sz="6" w:space="0"/>
            </w:tcBorders>
            <w:vAlign w:val="center"/>
          </w:tcPr>
          <w:p w14:paraId="0054FB26">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《教育部 国家发展改革委 财政部关于进一步规范高校教育收费管理若干问题的通知》（教财〔2006〕2号） </w:t>
            </w:r>
          </w:p>
        </w:tc>
        <w:tc>
          <w:tcPr>
            <w:tcW w:w="810" w:type="dxa"/>
            <w:tcBorders>
              <w:top w:val="single" w:color="000000" w:sz="6" w:space="0"/>
              <w:left w:val="single" w:color="000000" w:sz="6" w:space="0"/>
              <w:bottom w:val="single" w:color="000000" w:sz="6" w:space="0"/>
              <w:right w:val="single" w:color="000000" w:sz="6" w:space="0"/>
            </w:tcBorders>
            <w:vAlign w:val="center"/>
          </w:tcPr>
          <w:p w14:paraId="57338332">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市招办 </w:t>
            </w:r>
          </w:p>
        </w:tc>
        <w:tc>
          <w:tcPr>
            <w:tcW w:w="810" w:type="dxa"/>
            <w:tcBorders>
              <w:top w:val="single" w:color="000000" w:sz="6" w:space="0"/>
              <w:left w:val="single" w:color="000000" w:sz="6" w:space="0"/>
              <w:bottom w:val="single" w:color="000000" w:sz="6" w:space="0"/>
              <w:right w:val="single" w:color="000000" w:sz="6" w:space="0"/>
            </w:tcBorders>
            <w:vAlign w:val="center"/>
          </w:tcPr>
          <w:p w14:paraId="6E3CFD50">
            <w:pPr>
              <w:widowControl/>
              <w:spacing w:line="675" w:lineRule="atLeast"/>
              <w:jc w:val="left"/>
              <w:rPr>
                <w:rFonts w:ascii="宋体" w:hAnsi="宋体" w:eastAsia="宋体" w:cs="宋体"/>
                <w:kern w:val="0"/>
                <w:sz w:val="20"/>
                <w:szCs w:val="20"/>
              </w:rPr>
            </w:pPr>
            <w:r>
              <w:rPr>
                <w:rFonts w:ascii="宋体" w:hAnsi="宋体" w:eastAsia="宋体" w:cs="宋体"/>
                <w:kern w:val="0"/>
                <w:sz w:val="20"/>
                <w:szCs w:val="20"/>
              </w:rPr>
              <w:t xml:space="preserve">市本级 </w:t>
            </w:r>
          </w:p>
        </w:tc>
      </w:tr>
    </w:tbl>
    <w:p w14:paraId="7F8FDA0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112"/>
    <w:rsid w:val="00080138"/>
    <w:rsid w:val="000C79CA"/>
    <w:rsid w:val="002B6112"/>
    <w:rsid w:val="003B44BB"/>
    <w:rsid w:val="00417FAD"/>
    <w:rsid w:val="006B5949"/>
    <w:rsid w:val="1BC029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link w:val="6"/>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semiHidden/>
    <w:unhideWhenUsed/>
    <w:uiPriority w:val="99"/>
    <w:pPr>
      <w:widowControl/>
      <w:spacing w:before="100" w:beforeAutospacing="1" w:after="100" w:afterAutospacing="1"/>
      <w:jc w:val="left"/>
    </w:pPr>
    <w:rPr>
      <w:rFonts w:ascii="微软雅黑" w:hAnsi="微软雅黑" w:eastAsia="微软雅黑" w:cs="宋体"/>
      <w:kern w:val="0"/>
      <w:sz w:val="24"/>
      <w:szCs w:val="24"/>
    </w:rPr>
  </w:style>
  <w:style w:type="character" w:customStyle="1" w:styleId="6">
    <w:name w:val="标题 4 字符"/>
    <w:basedOn w:val="5"/>
    <w:link w:val="2"/>
    <w:qFormat/>
    <w:uiPriority w:val="9"/>
    <w:rPr>
      <w:rFonts w:ascii="宋体" w:hAnsi="宋体" w:eastAsia="宋体" w:cs="宋体"/>
      <w:b/>
      <w:bCs/>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MS</Company>
  <Pages>26</Pages>
  <Words>8885</Words>
  <Characters>9692</Characters>
  <Lines>91</Lines>
  <Paragraphs>25</Paragraphs>
  <TotalTime>3</TotalTime>
  <ScaleCrop>false</ScaleCrop>
  <LinksUpToDate>false</LinksUpToDate>
  <CharactersWithSpaces>10087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2020-09-03T07:11:00Z</dcterms:created>
  <dc:creator>USER-</dc:creator>
  <cp:lastModifiedBy>WPS_1620267379</cp:lastModifiedBy>
  <dcterms:modified xsi:type="dcterms:W3CDTF">2026-08-14T04:11:32Z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eyJoZGlkIjoiYjk2MjEzMzNhNTU1OTMyMzJlY2U1ODc2YTc5Y2U4YWYiLCJ1c2VySWQiOiIxMjA4MzE1MjAyIn0=</vt:lpwstr>
  </property>
  <property fmtid="{D5CDD505-2E9C-101B-9397-08002B2CF9AE}" pid="3" name="KSOProductBuildVer">
    <vt:lpwstr>2052-12.1.0.28043</vt:lpwstr>
  </property>
  <property fmtid="{D5CDD505-2E9C-101B-9397-08002B2CF9AE}" pid="4" name="ICV">
    <vt:lpwstr>E4BCC246474345939D5BA8677FC180AB_12</vt:lpwstr>
  </property>
</Properties>
</file>